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F3" w:rsidRPr="00645330" w:rsidRDefault="009971F3" w:rsidP="009971F3">
      <w:pPr>
        <w:jc w:val="center"/>
        <w:rPr>
          <w:rStyle w:val="a6"/>
          <w:sz w:val="30"/>
          <w:szCs w:val="30"/>
        </w:rPr>
      </w:pPr>
      <w:r w:rsidRPr="00645330">
        <w:rPr>
          <w:rStyle w:val="a6"/>
          <w:sz w:val="30"/>
          <w:szCs w:val="30"/>
        </w:rPr>
        <w:t>The 1</w:t>
      </w:r>
      <w:r w:rsidRPr="00645330">
        <w:rPr>
          <w:rStyle w:val="a6"/>
          <w:sz w:val="30"/>
          <w:szCs w:val="30"/>
          <w:vertAlign w:val="superscript"/>
        </w:rPr>
        <w:t>st</w:t>
      </w:r>
      <w:r w:rsidRPr="00645330">
        <w:rPr>
          <w:rStyle w:val="a6"/>
          <w:sz w:val="30"/>
          <w:szCs w:val="30"/>
        </w:rPr>
        <w:t xml:space="preserve"> Shanghai Undergraduate Symposium</w:t>
      </w:r>
    </w:p>
    <w:p w:rsidR="009971F3" w:rsidRPr="004454C2" w:rsidRDefault="009971F3" w:rsidP="009971F3">
      <w:pPr>
        <w:jc w:val="center"/>
        <w:rPr>
          <w:rFonts w:ascii="Times New Roman" w:hAnsi="Times New Roman" w:cs="Times New Roman"/>
          <w:b/>
          <w:color w:val="202020"/>
          <w:kern w:val="0"/>
          <w:u w:val="single"/>
        </w:rPr>
      </w:pPr>
      <w:r w:rsidRPr="004454C2">
        <w:rPr>
          <w:rFonts w:ascii="Times New Roman" w:hAnsi="Times New Roman" w:cs="Times New Roman"/>
          <w:b/>
          <w:color w:val="202020"/>
          <w:kern w:val="0"/>
          <w:u w:val="single"/>
        </w:rPr>
        <w:t>Call for Submissions</w:t>
      </w:r>
    </w:p>
    <w:p w:rsidR="009971F3" w:rsidRPr="004454C2" w:rsidRDefault="009971F3" w:rsidP="009971F3">
      <w:pPr>
        <w:pStyle w:val="Default"/>
        <w:rPr>
          <w:color w:val="auto"/>
        </w:rPr>
      </w:pPr>
    </w:p>
    <w:p w:rsidR="009971F3" w:rsidRPr="00D202EE" w:rsidRDefault="009971F3" w:rsidP="009971F3">
      <w:pPr>
        <w:pStyle w:val="a4"/>
        <w:jc w:val="both"/>
        <w:rPr>
          <w:rFonts w:ascii="Times New Roman" w:hAnsi="Times New Roman" w:cs="Times New Roman"/>
          <w:b w:val="0"/>
          <w:bCs w:val="0"/>
        </w:rPr>
      </w:pPr>
      <w:r w:rsidRPr="00D202EE">
        <w:rPr>
          <w:rFonts w:ascii="Times New Roman" w:hAnsi="Times New Roman" w:cs="Times New Roman"/>
          <w:bCs w:val="0"/>
          <w:sz w:val="23"/>
          <w:szCs w:val="23"/>
        </w:rPr>
        <w:t>Symposium Theme:</w:t>
      </w:r>
      <w:r>
        <w:rPr>
          <w:rFonts w:ascii="Times New Roman" w:hAnsi="Times New Roman" w:cs="Times New Roman" w:hint="eastAsia"/>
          <w:bCs w:val="0"/>
          <w:sz w:val="23"/>
          <w:szCs w:val="23"/>
        </w:rPr>
        <w:t xml:space="preserve"> </w:t>
      </w:r>
      <w:r w:rsidRPr="00D202EE">
        <w:rPr>
          <w:rStyle w:val="a6"/>
          <w:rFonts w:ascii="Times New Roman" w:hAnsi="Times New Roman" w:cs="Times New Roman"/>
          <w:sz w:val="21"/>
          <w:szCs w:val="21"/>
        </w:rPr>
        <w:t>Environment and Sustainability</w:t>
      </w:r>
      <w:r w:rsidRPr="00D202EE">
        <w:rPr>
          <w:rFonts w:ascii="Times New Roman" w:hAnsi="Times New Roman" w:cs="Times New Roman"/>
          <w:sz w:val="21"/>
          <w:szCs w:val="21"/>
        </w:rPr>
        <w:t xml:space="preserve"> </w:t>
      </w:r>
    </w:p>
    <w:p w:rsidR="009971F3" w:rsidRPr="004454C2" w:rsidRDefault="009971F3" w:rsidP="009971F3">
      <w:pPr>
        <w:pStyle w:val="Default"/>
        <w:rPr>
          <w:color w:val="auto"/>
          <w:sz w:val="21"/>
          <w:szCs w:val="21"/>
        </w:rPr>
      </w:pPr>
      <w:r w:rsidRPr="00D202EE">
        <w:rPr>
          <w:b/>
          <w:bCs/>
          <w:color w:val="auto"/>
          <w:sz w:val="23"/>
          <w:szCs w:val="23"/>
        </w:rPr>
        <w:t xml:space="preserve">Symposium Time: </w:t>
      </w:r>
      <w:r w:rsidRPr="00D202EE">
        <w:rPr>
          <w:color w:val="auto"/>
          <w:sz w:val="21"/>
          <w:szCs w:val="21"/>
        </w:rPr>
        <w:t xml:space="preserve">June 12, 2015 </w:t>
      </w:r>
    </w:p>
    <w:p w:rsidR="009971F3" w:rsidRPr="00D202EE" w:rsidRDefault="009971F3" w:rsidP="009971F3">
      <w:pPr>
        <w:ind w:left="1923" w:hangingChars="833" w:hanging="1923"/>
        <w:rPr>
          <w:rStyle w:val="a6"/>
          <w:rFonts w:ascii="Times New Roman" w:hAnsi="Times New Roman" w:cs="Times New Roman"/>
          <w:b w:val="0"/>
          <w:sz w:val="21"/>
          <w:szCs w:val="21"/>
        </w:rPr>
      </w:pPr>
      <w:r>
        <w:rPr>
          <w:rFonts w:ascii="Times New Roman" w:hAnsi="Times New Roman" w:cs="Times New Roman"/>
          <w:b/>
          <w:bCs/>
          <w:sz w:val="23"/>
          <w:szCs w:val="23"/>
        </w:rPr>
        <w:t>Symposium Venue</w:t>
      </w:r>
      <w:r w:rsidRPr="00D202EE">
        <w:rPr>
          <w:rFonts w:ascii="Times New Roman" w:hAnsi="Times New Roman" w:cs="Times New Roman"/>
          <w:b/>
          <w:bCs/>
          <w:sz w:val="23"/>
          <w:szCs w:val="23"/>
        </w:rPr>
        <w:t xml:space="preserve">: </w:t>
      </w:r>
      <w:r>
        <w:rPr>
          <w:rStyle w:val="a6"/>
          <w:rFonts w:ascii="Times New Roman" w:hAnsi="Times New Roman" w:cs="Times New Roman"/>
          <w:b w:val="0"/>
          <w:sz w:val="21"/>
          <w:szCs w:val="21"/>
        </w:rPr>
        <w:t>College of Foreign Languages, Liberal Arts Department, Shanghai Second Polytechnic University, Shanghai</w:t>
      </w:r>
    </w:p>
    <w:p w:rsidR="009971F3" w:rsidRPr="004454C2" w:rsidRDefault="009971F3" w:rsidP="009971F3">
      <w:pPr>
        <w:pStyle w:val="Default"/>
        <w:rPr>
          <w:color w:val="auto"/>
          <w:sz w:val="23"/>
          <w:szCs w:val="23"/>
        </w:rPr>
      </w:pPr>
      <w:r>
        <w:rPr>
          <w:rFonts w:hint="eastAsia"/>
          <w:b/>
          <w:bCs/>
          <w:color w:val="auto"/>
          <w:sz w:val="23"/>
          <w:szCs w:val="23"/>
        </w:rPr>
        <w:t>Symposium</w:t>
      </w:r>
      <w:r w:rsidRPr="00D202EE">
        <w:rPr>
          <w:b/>
          <w:bCs/>
          <w:color w:val="auto"/>
          <w:sz w:val="23"/>
          <w:szCs w:val="23"/>
        </w:rPr>
        <w:t xml:space="preserve"> Goals: </w:t>
      </w:r>
    </w:p>
    <w:p w:rsidR="009971F3" w:rsidRDefault="009971F3" w:rsidP="009971F3">
      <w:pPr>
        <w:pStyle w:val="Default"/>
        <w:numPr>
          <w:ilvl w:val="0"/>
          <w:numId w:val="4"/>
        </w:numPr>
        <w:rPr>
          <w:color w:val="auto"/>
          <w:sz w:val="21"/>
          <w:szCs w:val="21"/>
        </w:rPr>
      </w:pPr>
      <w:r w:rsidRPr="00D202EE">
        <w:rPr>
          <w:color w:val="auto"/>
          <w:sz w:val="21"/>
          <w:szCs w:val="21"/>
        </w:rPr>
        <w:t>To provide undergraduate students from various disciplines with opportunities to interact and share their views on the issue of environment and sustainability</w:t>
      </w:r>
      <w:r>
        <w:rPr>
          <w:rFonts w:hint="eastAsia"/>
          <w:color w:val="auto"/>
          <w:sz w:val="21"/>
          <w:szCs w:val="21"/>
        </w:rPr>
        <w:t xml:space="preserve"> </w:t>
      </w:r>
      <w:r w:rsidRPr="00D202EE">
        <w:rPr>
          <w:color w:val="auto"/>
          <w:sz w:val="21"/>
          <w:szCs w:val="21"/>
        </w:rPr>
        <w:t>from different perspective</w:t>
      </w:r>
      <w:r>
        <w:rPr>
          <w:rFonts w:hint="eastAsia"/>
          <w:color w:val="auto"/>
          <w:sz w:val="21"/>
          <w:szCs w:val="21"/>
        </w:rPr>
        <w:t>s;</w:t>
      </w:r>
    </w:p>
    <w:p w:rsidR="009971F3" w:rsidRDefault="009971F3" w:rsidP="009971F3">
      <w:pPr>
        <w:pStyle w:val="a5"/>
        <w:numPr>
          <w:ilvl w:val="0"/>
          <w:numId w:val="4"/>
        </w:numPr>
        <w:autoSpaceDE w:val="0"/>
        <w:autoSpaceDN w:val="0"/>
        <w:adjustRightInd w:val="0"/>
        <w:spacing w:after="20"/>
        <w:ind w:firstLineChars="0"/>
        <w:jc w:val="left"/>
        <w:rPr>
          <w:rFonts w:ascii="Times New Roman" w:hAnsi="Times New Roman" w:cs="Times New Roman"/>
          <w:kern w:val="0"/>
          <w:sz w:val="21"/>
          <w:szCs w:val="21"/>
        </w:rPr>
      </w:pPr>
      <w:r w:rsidRPr="00D202EE">
        <w:rPr>
          <w:rFonts w:ascii="Times New Roman" w:hAnsi="Times New Roman" w:cs="Times New Roman"/>
          <w:kern w:val="0"/>
          <w:sz w:val="21"/>
          <w:szCs w:val="21"/>
        </w:rPr>
        <w:t>To raise the awareness of future engineers and scientists of the role of environment in their respective research fields and workplaces</w:t>
      </w:r>
      <w:r>
        <w:rPr>
          <w:rFonts w:ascii="Times New Roman" w:hAnsi="Times New Roman" w:cs="Times New Roman" w:hint="eastAsia"/>
          <w:kern w:val="0"/>
          <w:sz w:val="21"/>
          <w:szCs w:val="21"/>
        </w:rPr>
        <w:t>;</w:t>
      </w:r>
    </w:p>
    <w:p w:rsidR="009971F3" w:rsidRDefault="009971F3" w:rsidP="009971F3">
      <w:pPr>
        <w:pStyle w:val="a5"/>
        <w:numPr>
          <w:ilvl w:val="0"/>
          <w:numId w:val="4"/>
        </w:numPr>
        <w:autoSpaceDE w:val="0"/>
        <w:autoSpaceDN w:val="0"/>
        <w:adjustRightInd w:val="0"/>
        <w:ind w:firstLineChars="0"/>
        <w:jc w:val="left"/>
        <w:rPr>
          <w:rFonts w:ascii="Times New Roman" w:hAnsi="Times New Roman" w:cs="Times New Roman"/>
          <w:kern w:val="0"/>
          <w:sz w:val="21"/>
          <w:szCs w:val="21"/>
        </w:rPr>
      </w:pPr>
      <w:r w:rsidRPr="00D202EE">
        <w:rPr>
          <w:rFonts w:ascii="Times New Roman" w:hAnsi="Times New Roman" w:cs="Times New Roman"/>
          <w:kern w:val="0"/>
          <w:sz w:val="21"/>
          <w:szCs w:val="21"/>
        </w:rPr>
        <w:t>To foster college and university students’ ability of using English to engage their disciplinary study, research and work in the international context.</w:t>
      </w:r>
    </w:p>
    <w:p w:rsidR="009971F3" w:rsidRPr="00D202EE" w:rsidRDefault="009971F3" w:rsidP="009971F3">
      <w:pPr>
        <w:pStyle w:val="a4"/>
        <w:jc w:val="both"/>
        <w:rPr>
          <w:rStyle w:val="a6"/>
          <w:rFonts w:ascii="Times New Roman" w:hAnsi="Times New Roman" w:cs="Times New Roman"/>
        </w:rPr>
      </w:pPr>
      <w:r w:rsidRPr="00D202EE">
        <w:rPr>
          <w:rFonts w:ascii="Times New Roman" w:hAnsi="Times New Roman" w:cs="Times New Roman"/>
          <w:bCs w:val="0"/>
          <w:sz w:val="23"/>
          <w:szCs w:val="23"/>
        </w:rPr>
        <w:t>Topic areas are broadly defined as, but not limited to, the following:</w:t>
      </w:r>
    </w:p>
    <w:p w:rsidR="009971F3" w:rsidRPr="00B15D5F" w:rsidRDefault="009971F3" w:rsidP="009971F3">
      <w:pPr>
        <w:pStyle w:val="a5"/>
        <w:numPr>
          <w:ilvl w:val="0"/>
          <w:numId w:val="1"/>
        </w:numPr>
        <w:ind w:firstLineChars="0"/>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human evolution and the environment</w:t>
      </w:r>
    </w:p>
    <w:p w:rsidR="009971F3" w:rsidRPr="00B15D5F" w:rsidRDefault="009971F3" w:rsidP="009971F3">
      <w:pPr>
        <w:pStyle w:val="a5"/>
        <w:numPr>
          <w:ilvl w:val="0"/>
          <w:numId w:val="1"/>
        </w:numPr>
        <w:ind w:firstLineChars="0"/>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environment and transportation</w:t>
      </w:r>
    </w:p>
    <w:p w:rsidR="009971F3" w:rsidRPr="00B15D5F" w:rsidRDefault="009971F3" w:rsidP="009971F3">
      <w:pPr>
        <w:pStyle w:val="a5"/>
        <w:numPr>
          <w:ilvl w:val="0"/>
          <w:numId w:val="1"/>
        </w:numPr>
        <w:ind w:firstLineChars="0"/>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environment and economy</w:t>
      </w:r>
    </w:p>
    <w:p w:rsidR="009971F3" w:rsidRPr="00B15D5F" w:rsidRDefault="009971F3" w:rsidP="009971F3">
      <w:pPr>
        <w:pStyle w:val="a5"/>
        <w:numPr>
          <w:ilvl w:val="0"/>
          <w:numId w:val="1"/>
        </w:numPr>
        <w:ind w:firstLineChars="0"/>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environment protection and legal system</w:t>
      </w:r>
    </w:p>
    <w:p w:rsidR="009971F3" w:rsidRPr="00B15D5F" w:rsidRDefault="009971F3" w:rsidP="009971F3">
      <w:pPr>
        <w:pStyle w:val="a5"/>
        <w:numPr>
          <w:ilvl w:val="0"/>
          <w:numId w:val="1"/>
        </w:numPr>
        <w:ind w:firstLineChars="0"/>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environment and urbanization</w:t>
      </w:r>
    </w:p>
    <w:p w:rsidR="009971F3" w:rsidRPr="00B15D5F" w:rsidRDefault="009971F3" w:rsidP="009971F3">
      <w:pPr>
        <w:pStyle w:val="a5"/>
        <w:numPr>
          <w:ilvl w:val="0"/>
          <w:numId w:val="1"/>
        </w:numPr>
        <w:ind w:firstLineChars="0"/>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future of our planet</w:t>
      </w:r>
    </w:p>
    <w:p w:rsidR="009971F3" w:rsidRPr="00B15D5F" w:rsidRDefault="009971F3" w:rsidP="009971F3">
      <w:pPr>
        <w:pStyle w:val="a5"/>
        <w:numPr>
          <w:ilvl w:val="0"/>
          <w:numId w:val="1"/>
        </w:numPr>
        <w:ind w:firstLineChars="0"/>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environment and human health</w:t>
      </w:r>
    </w:p>
    <w:p w:rsidR="009971F3" w:rsidRPr="00B15D5F" w:rsidRDefault="009971F3" w:rsidP="009971F3">
      <w:pPr>
        <w:pStyle w:val="a5"/>
        <w:numPr>
          <w:ilvl w:val="0"/>
          <w:numId w:val="1"/>
        </w:numPr>
        <w:ind w:firstLineChars="0"/>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environment and food safety</w:t>
      </w:r>
    </w:p>
    <w:p w:rsidR="009971F3" w:rsidRPr="00B15D5F" w:rsidRDefault="009971F3" w:rsidP="009971F3">
      <w:pPr>
        <w:pStyle w:val="a5"/>
        <w:numPr>
          <w:ilvl w:val="0"/>
          <w:numId w:val="1"/>
        </w:numPr>
        <w:ind w:firstLineChars="0"/>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humanistic reflections on environment</w:t>
      </w:r>
    </w:p>
    <w:p w:rsidR="009971F3" w:rsidRPr="00B15D5F" w:rsidRDefault="009971F3" w:rsidP="009971F3">
      <w:pPr>
        <w:pStyle w:val="a5"/>
        <w:numPr>
          <w:ilvl w:val="0"/>
          <w:numId w:val="1"/>
        </w:numPr>
        <w:ind w:firstLineChars="0"/>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global environmental protection</w:t>
      </w:r>
    </w:p>
    <w:p w:rsidR="009971F3" w:rsidRPr="00B15D5F" w:rsidRDefault="009971F3" w:rsidP="009971F3">
      <w:pPr>
        <w:pStyle w:val="a5"/>
        <w:numPr>
          <w:ilvl w:val="0"/>
          <w:numId w:val="1"/>
        </w:numPr>
        <w:ind w:firstLineChars="0"/>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role of the double-edge sword</w:t>
      </w:r>
    </w:p>
    <w:p w:rsidR="009971F3" w:rsidRPr="00B15D5F" w:rsidRDefault="009971F3" w:rsidP="009971F3">
      <w:pPr>
        <w:pStyle w:val="a5"/>
        <w:numPr>
          <w:ilvl w:val="0"/>
          <w:numId w:val="1"/>
        </w:numPr>
        <w:ind w:firstLineChars="0"/>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powering the future</w:t>
      </w:r>
    </w:p>
    <w:p w:rsidR="009971F3" w:rsidRPr="00B15D5F" w:rsidRDefault="009971F3" w:rsidP="009971F3">
      <w:pPr>
        <w:pStyle w:val="a5"/>
        <w:numPr>
          <w:ilvl w:val="0"/>
          <w:numId w:val="1"/>
        </w:numPr>
        <w:ind w:firstLineChars="0"/>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higher education and environmental protection</w:t>
      </w:r>
    </w:p>
    <w:p w:rsidR="009971F3" w:rsidRDefault="009971F3" w:rsidP="009971F3">
      <w:pPr>
        <w:widowControl/>
        <w:autoSpaceDE w:val="0"/>
        <w:autoSpaceDN w:val="0"/>
        <w:adjustRightInd w:val="0"/>
        <w:jc w:val="left"/>
        <w:rPr>
          <w:rFonts w:ascii="Arial" w:hAnsi="Arial" w:cs="Arial"/>
          <w:color w:val="202020"/>
          <w:kern w:val="0"/>
        </w:rPr>
      </w:pPr>
    </w:p>
    <w:p w:rsidR="009971F3" w:rsidRDefault="009971F3" w:rsidP="009971F3">
      <w:pPr>
        <w:pStyle w:val="Default"/>
        <w:ind w:firstLineChars="1050" w:firstLine="2530"/>
        <w:rPr>
          <w:b/>
          <w:bCs/>
          <w:color w:val="auto"/>
          <w:u w:val="single"/>
        </w:rPr>
      </w:pPr>
      <w:r w:rsidRPr="00645330">
        <w:rPr>
          <w:b/>
          <w:bCs/>
          <w:color w:val="auto"/>
          <w:u w:val="single"/>
        </w:rPr>
        <w:t xml:space="preserve">Guidelines for Submissions </w:t>
      </w:r>
    </w:p>
    <w:p w:rsidR="009971F3" w:rsidRPr="00B15D5F" w:rsidRDefault="009971F3" w:rsidP="009971F3">
      <w:pPr>
        <w:widowControl/>
        <w:autoSpaceDE w:val="0"/>
        <w:autoSpaceDN w:val="0"/>
        <w:adjustRightInd w:val="0"/>
        <w:jc w:val="left"/>
        <w:rPr>
          <w:rFonts w:ascii="Times New Roman" w:hAnsi="Times New Roman" w:cs="Times New Roman"/>
          <w:color w:val="202020"/>
          <w:kern w:val="0"/>
          <w:sz w:val="21"/>
          <w:szCs w:val="21"/>
        </w:rPr>
      </w:pPr>
      <w:r w:rsidRPr="00B15D5F">
        <w:rPr>
          <w:rFonts w:ascii="Times New Roman" w:hAnsi="Times New Roman" w:cs="Times New Roman" w:hint="eastAsia"/>
          <w:color w:val="202020"/>
          <w:kern w:val="0"/>
          <w:sz w:val="21"/>
          <w:szCs w:val="21"/>
        </w:rPr>
        <w:t xml:space="preserve">A full paper of </w:t>
      </w:r>
      <w:r w:rsidRPr="00B15D5F">
        <w:rPr>
          <w:rFonts w:ascii="Times New Roman" w:hAnsi="Times New Roman" w:cs="Times New Roman"/>
          <w:color w:val="202020"/>
          <w:kern w:val="0"/>
          <w:sz w:val="21"/>
          <w:szCs w:val="21"/>
        </w:rPr>
        <w:t>no less than 1200 words in length</w:t>
      </w:r>
      <w:r w:rsidRPr="00B15D5F">
        <w:rPr>
          <w:rFonts w:ascii="Times New Roman" w:hAnsi="Times New Roman" w:cs="Times New Roman" w:hint="eastAsia"/>
          <w:color w:val="202020"/>
          <w:kern w:val="0"/>
          <w:sz w:val="21"/>
          <w:szCs w:val="21"/>
        </w:rPr>
        <w:t xml:space="preserve"> is required</w:t>
      </w:r>
      <w:r w:rsidRPr="00B15D5F">
        <w:rPr>
          <w:rFonts w:ascii="Times New Roman" w:hAnsi="Times New Roman" w:cs="Times New Roman"/>
          <w:color w:val="202020"/>
          <w:kern w:val="0"/>
          <w:sz w:val="21"/>
          <w:szCs w:val="21"/>
        </w:rPr>
        <w:t xml:space="preserve">, </w:t>
      </w:r>
      <w:r w:rsidRPr="00B15D5F">
        <w:rPr>
          <w:rFonts w:ascii="Times New Roman" w:hAnsi="Times New Roman" w:cs="Times New Roman" w:hint="eastAsia"/>
          <w:color w:val="202020"/>
          <w:kern w:val="0"/>
          <w:sz w:val="21"/>
          <w:szCs w:val="21"/>
        </w:rPr>
        <w:t>which</w:t>
      </w:r>
      <w:r w:rsidRPr="00B15D5F">
        <w:rPr>
          <w:rFonts w:ascii="Times New Roman" w:hAnsi="Times New Roman" w:cs="Times New Roman"/>
          <w:color w:val="202020"/>
          <w:kern w:val="0"/>
          <w:sz w:val="21"/>
          <w:szCs w:val="21"/>
        </w:rPr>
        <w:t xml:space="preserve"> shall include the following elements:</w:t>
      </w:r>
    </w:p>
    <w:p w:rsidR="009971F3" w:rsidRPr="00B15D5F" w:rsidRDefault="009971F3" w:rsidP="009971F3">
      <w:pPr>
        <w:pStyle w:val="a5"/>
        <w:widowControl/>
        <w:numPr>
          <w:ilvl w:val="0"/>
          <w:numId w:val="2"/>
        </w:numPr>
        <w:autoSpaceDE w:val="0"/>
        <w:autoSpaceDN w:val="0"/>
        <w:adjustRightInd w:val="0"/>
        <w:ind w:firstLineChars="0"/>
        <w:jc w:val="left"/>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a title page (title of research, author’s name, date, school/university)</w:t>
      </w:r>
    </w:p>
    <w:p w:rsidR="009971F3" w:rsidRPr="00B15D5F" w:rsidRDefault="009971F3" w:rsidP="009971F3">
      <w:pPr>
        <w:pStyle w:val="a5"/>
        <w:widowControl/>
        <w:numPr>
          <w:ilvl w:val="0"/>
          <w:numId w:val="2"/>
        </w:numPr>
        <w:autoSpaceDE w:val="0"/>
        <w:autoSpaceDN w:val="0"/>
        <w:adjustRightInd w:val="0"/>
        <w:ind w:firstLineChars="0"/>
        <w:jc w:val="left"/>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body of the paper (content comprised of abstract, key words, introduction, clear statement of research question</w:t>
      </w:r>
      <w:r w:rsidRPr="00B15D5F">
        <w:rPr>
          <w:rFonts w:ascii="Times New Roman" w:hAnsi="Times New Roman" w:cs="Times New Roman" w:hint="eastAsia"/>
          <w:color w:val="202020"/>
          <w:kern w:val="0"/>
          <w:sz w:val="21"/>
          <w:szCs w:val="21"/>
        </w:rPr>
        <w:t>s</w:t>
      </w:r>
      <w:r w:rsidRPr="00B15D5F">
        <w:rPr>
          <w:rFonts w:ascii="Times New Roman" w:hAnsi="Times New Roman" w:cs="Times New Roman"/>
          <w:color w:val="202020"/>
          <w:kern w:val="0"/>
          <w:sz w:val="21"/>
          <w:szCs w:val="21"/>
        </w:rPr>
        <w:t xml:space="preserve"> and your thesis, a brief review of the literature, methodology, results/findings, discussion and conclusion)</w:t>
      </w:r>
    </w:p>
    <w:p w:rsidR="009971F3" w:rsidRPr="00B15D5F" w:rsidRDefault="009971F3" w:rsidP="009971F3">
      <w:pPr>
        <w:pStyle w:val="a5"/>
        <w:widowControl/>
        <w:numPr>
          <w:ilvl w:val="0"/>
          <w:numId w:val="2"/>
        </w:numPr>
        <w:autoSpaceDE w:val="0"/>
        <w:autoSpaceDN w:val="0"/>
        <w:adjustRightInd w:val="0"/>
        <w:ind w:firstLineChars="0"/>
        <w:jc w:val="left"/>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headings and subheadings</w:t>
      </w:r>
    </w:p>
    <w:p w:rsidR="009971F3" w:rsidRPr="00B15D5F" w:rsidRDefault="009971F3" w:rsidP="009971F3">
      <w:pPr>
        <w:pStyle w:val="a5"/>
        <w:widowControl/>
        <w:numPr>
          <w:ilvl w:val="0"/>
          <w:numId w:val="2"/>
        </w:numPr>
        <w:autoSpaceDE w:val="0"/>
        <w:autoSpaceDN w:val="0"/>
        <w:adjustRightInd w:val="0"/>
        <w:ind w:firstLineChars="0"/>
        <w:jc w:val="left"/>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documentation, including in-text citations and footnotes or endnotes (you may add notes to your paper if necessary)</w:t>
      </w:r>
    </w:p>
    <w:p w:rsidR="009971F3" w:rsidRPr="00B15D5F" w:rsidRDefault="009971F3" w:rsidP="009971F3">
      <w:pPr>
        <w:pStyle w:val="a5"/>
        <w:widowControl/>
        <w:numPr>
          <w:ilvl w:val="0"/>
          <w:numId w:val="2"/>
        </w:numPr>
        <w:autoSpaceDE w:val="0"/>
        <w:autoSpaceDN w:val="0"/>
        <w:adjustRightInd w:val="0"/>
        <w:ind w:firstLineChars="0"/>
        <w:jc w:val="left"/>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t>works cited (bibliography that gives credit to the primary and secondary information or an annotated bibliography)</w:t>
      </w:r>
    </w:p>
    <w:p w:rsidR="009971F3" w:rsidRDefault="009971F3" w:rsidP="009971F3">
      <w:pPr>
        <w:pStyle w:val="a5"/>
        <w:widowControl/>
        <w:numPr>
          <w:ilvl w:val="0"/>
          <w:numId w:val="2"/>
        </w:numPr>
        <w:autoSpaceDE w:val="0"/>
        <w:autoSpaceDN w:val="0"/>
        <w:adjustRightInd w:val="0"/>
        <w:ind w:firstLineChars="0"/>
        <w:jc w:val="left"/>
        <w:rPr>
          <w:rFonts w:ascii="Times New Roman" w:hAnsi="Times New Roman" w:cs="Times New Roman"/>
          <w:color w:val="202020"/>
          <w:kern w:val="0"/>
          <w:sz w:val="21"/>
          <w:szCs w:val="21"/>
        </w:rPr>
      </w:pPr>
      <w:r w:rsidRPr="00B15D5F">
        <w:rPr>
          <w:rFonts w:ascii="Times New Roman" w:hAnsi="Times New Roman" w:cs="Times New Roman"/>
          <w:color w:val="202020"/>
          <w:kern w:val="0"/>
          <w:sz w:val="21"/>
          <w:szCs w:val="21"/>
        </w:rPr>
        <w:lastRenderedPageBreak/>
        <w:t>visuals (you are encouraged to include tables, charts, pictures, etc. in the paper to better illustrate your idea)</w:t>
      </w:r>
    </w:p>
    <w:p w:rsidR="009971F3" w:rsidRDefault="009971F3" w:rsidP="009971F3">
      <w:pPr>
        <w:pStyle w:val="a5"/>
        <w:widowControl/>
        <w:autoSpaceDE w:val="0"/>
        <w:autoSpaceDN w:val="0"/>
        <w:adjustRightInd w:val="0"/>
        <w:ind w:left="360" w:firstLineChars="0" w:firstLine="0"/>
        <w:jc w:val="left"/>
        <w:rPr>
          <w:rFonts w:ascii="Times New Roman" w:hAnsi="Times New Roman" w:cs="Times New Roman"/>
          <w:color w:val="202020"/>
          <w:kern w:val="0"/>
          <w:sz w:val="21"/>
          <w:szCs w:val="21"/>
        </w:rPr>
      </w:pPr>
    </w:p>
    <w:p w:rsidR="009971F3" w:rsidRDefault="009971F3" w:rsidP="009971F3">
      <w:pPr>
        <w:pStyle w:val="a5"/>
        <w:widowControl/>
        <w:autoSpaceDE w:val="0"/>
        <w:autoSpaceDN w:val="0"/>
        <w:adjustRightInd w:val="0"/>
        <w:ind w:left="360" w:firstLineChars="0" w:firstLine="0"/>
        <w:jc w:val="center"/>
        <w:rPr>
          <w:rFonts w:ascii="Times New Roman" w:hAnsi="Times New Roman" w:cs="Times New Roman"/>
          <w:b/>
          <w:color w:val="202020"/>
          <w:kern w:val="0"/>
          <w:u w:val="single"/>
        </w:rPr>
      </w:pPr>
      <w:r w:rsidRPr="00D27176">
        <w:rPr>
          <w:rFonts w:ascii="Times New Roman" w:hAnsi="Times New Roman" w:cs="Times New Roman" w:hint="eastAsia"/>
          <w:b/>
          <w:color w:val="202020"/>
          <w:kern w:val="0"/>
          <w:u w:val="single"/>
        </w:rPr>
        <w:t>P</w:t>
      </w:r>
      <w:r w:rsidRPr="00D27176">
        <w:rPr>
          <w:rFonts w:ascii="Times New Roman" w:hAnsi="Times New Roman" w:cs="Times New Roman"/>
          <w:b/>
          <w:color w:val="202020"/>
          <w:kern w:val="0"/>
          <w:u w:val="single"/>
        </w:rPr>
        <w:t xml:space="preserve">reliminary </w:t>
      </w:r>
      <w:r w:rsidRPr="00D27176">
        <w:rPr>
          <w:rFonts w:ascii="Times New Roman" w:hAnsi="Times New Roman" w:cs="Times New Roman" w:hint="eastAsia"/>
          <w:b/>
          <w:color w:val="202020"/>
          <w:kern w:val="0"/>
          <w:u w:val="single"/>
        </w:rPr>
        <w:t>S</w:t>
      </w:r>
      <w:r w:rsidRPr="00D27176">
        <w:rPr>
          <w:rFonts w:ascii="Times New Roman" w:hAnsi="Times New Roman" w:cs="Times New Roman"/>
          <w:b/>
          <w:color w:val="202020"/>
          <w:kern w:val="0"/>
          <w:u w:val="single"/>
        </w:rPr>
        <w:t>chedule</w:t>
      </w:r>
    </w:p>
    <w:p w:rsidR="009971F3" w:rsidRPr="00D202EE" w:rsidRDefault="009971F3" w:rsidP="009971F3">
      <w:pPr>
        <w:pStyle w:val="a5"/>
        <w:widowControl/>
        <w:autoSpaceDE w:val="0"/>
        <w:autoSpaceDN w:val="0"/>
        <w:adjustRightInd w:val="0"/>
        <w:ind w:left="360" w:firstLineChars="0" w:firstLine="0"/>
        <w:jc w:val="left"/>
        <w:rPr>
          <w:rFonts w:ascii="Times New Roman" w:hAnsi="Times New Roman" w:cs="Times New Roman"/>
          <w:bCs/>
          <w:sz w:val="21"/>
          <w:szCs w:val="21"/>
        </w:rPr>
      </w:pPr>
      <w:r w:rsidRPr="000E52C8">
        <w:rPr>
          <w:rFonts w:ascii="Times New Roman" w:hAnsi="Times New Roman" w:cs="Times New Roman"/>
          <w:bCs/>
          <w:sz w:val="21"/>
          <w:szCs w:val="21"/>
        </w:rPr>
        <w:t xml:space="preserve">The </w:t>
      </w:r>
      <w:r>
        <w:rPr>
          <w:rFonts w:ascii="Times New Roman" w:hAnsi="Times New Roman" w:cs="Times New Roman" w:hint="eastAsia"/>
          <w:bCs/>
          <w:sz w:val="21"/>
          <w:szCs w:val="21"/>
        </w:rPr>
        <w:t>one-day symposium will consist of:</w:t>
      </w:r>
    </w:p>
    <w:p w:rsidR="009971F3" w:rsidRPr="000E52C8" w:rsidRDefault="009971F3" w:rsidP="009971F3">
      <w:pPr>
        <w:pStyle w:val="a5"/>
        <w:widowControl/>
        <w:numPr>
          <w:ilvl w:val="0"/>
          <w:numId w:val="3"/>
        </w:numPr>
        <w:autoSpaceDE w:val="0"/>
        <w:autoSpaceDN w:val="0"/>
        <w:adjustRightInd w:val="0"/>
        <w:ind w:firstLineChars="0"/>
        <w:jc w:val="left"/>
        <w:rPr>
          <w:rFonts w:ascii="Times New Roman" w:hAnsi="Times New Roman" w:cs="Times New Roman"/>
          <w:i/>
          <w:color w:val="202020"/>
          <w:kern w:val="0"/>
          <w:sz w:val="21"/>
          <w:szCs w:val="21"/>
        </w:rPr>
      </w:pPr>
      <w:r w:rsidRPr="000E52C8">
        <w:rPr>
          <w:rFonts w:ascii="Times New Roman" w:hAnsi="Times New Roman" w:cs="Times New Roman"/>
          <w:i/>
          <w:color w:val="202020"/>
          <w:kern w:val="0"/>
          <w:sz w:val="21"/>
          <w:szCs w:val="21"/>
        </w:rPr>
        <w:t>Paral</w:t>
      </w:r>
      <w:r w:rsidRPr="000E52C8">
        <w:rPr>
          <w:rFonts w:ascii="Times New Roman" w:hAnsi="Times New Roman" w:cs="Times New Roman" w:hint="eastAsia"/>
          <w:i/>
          <w:color w:val="202020"/>
          <w:kern w:val="0"/>
          <w:sz w:val="21"/>
          <w:szCs w:val="21"/>
        </w:rPr>
        <w:t xml:space="preserve">lel </w:t>
      </w:r>
      <w:r w:rsidRPr="000E52C8">
        <w:rPr>
          <w:rFonts w:ascii="Times New Roman" w:hAnsi="Times New Roman" w:cs="Times New Roman"/>
          <w:i/>
          <w:color w:val="202020"/>
          <w:kern w:val="0"/>
          <w:sz w:val="21"/>
          <w:szCs w:val="21"/>
        </w:rPr>
        <w:t>discussion(morning session)</w:t>
      </w:r>
    </w:p>
    <w:p w:rsidR="009971F3" w:rsidRPr="00510279" w:rsidRDefault="009971F3" w:rsidP="009971F3">
      <w:pPr>
        <w:pStyle w:val="a5"/>
        <w:widowControl/>
        <w:autoSpaceDE w:val="0"/>
        <w:autoSpaceDN w:val="0"/>
        <w:adjustRightInd w:val="0"/>
        <w:ind w:left="360" w:firstLineChars="0" w:firstLine="0"/>
        <w:jc w:val="left"/>
        <w:rPr>
          <w:rFonts w:ascii="Times New Roman" w:hAnsi="Times New Roman" w:cs="Times New Roman"/>
          <w:i/>
          <w:color w:val="202020"/>
          <w:kern w:val="0"/>
          <w:sz w:val="21"/>
          <w:szCs w:val="21"/>
        </w:rPr>
      </w:pPr>
      <w:r w:rsidRPr="00510279">
        <w:rPr>
          <w:rFonts w:ascii="Times New Roman" w:hAnsi="Times New Roman" w:cs="Times New Roman"/>
          <w:color w:val="202020"/>
          <w:kern w:val="0"/>
          <w:sz w:val="21"/>
          <w:szCs w:val="21"/>
        </w:rPr>
        <w:t>You are expected to make a 6-minute presentation (with PPT) to briefly introduce your research to the audience</w:t>
      </w:r>
      <w:r w:rsidRPr="00510279">
        <w:rPr>
          <w:rFonts w:ascii="Times New Roman" w:hAnsi="Times New Roman" w:cs="Times New Roman" w:hint="eastAsia"/>
          <w:color w:val="202020"/>
          <w:kern w:val="0"/>
          <w:sz w:val="21"/>
          <w:szCs w:val="21"/>
        </w:rPr>
        <w:t xml:space="preserve"> in your parallel</w:t>
      </w:r>
      <w:r w:rsidRPr="00510279">
        <w:rPr>
          <w:rFonts w:ascii="Times New Roman" w:hAnsi="Times New Roman" w:cs="Times New Roman"/>
          <w:color w:val="202020"/>
          <w:kern w:val="0"/>
          <w:sz w:val="21"/>
          <w:szCs w:val="21"/>
        </w:rPr>
        <w:t>. Get prepared to be challenged by the questions from other authors from the group</w:t>
      </w:r>
      <w:r w:rsidRPr="00510279">
        <w:rPr>
          <w:rFonts w:ascii="Times New Roman" w:hAnsi="Times New Roman" w:cs="Times New Roman" w:hint="eastAsia"/>
          <w:color w:val="202020"/>
          <w:kern w:val="0"/>
          <w:sz w:val="21"/>
          <w:szCs w:val="21"/>
        </w:rPr>
        <w:t xml:space="preserve"> after your presentation</w:t>
      </w:r>
      <w:r w:rsidRPr="00510279">
        <w:rPr>
          <w:rFonts w:ascii="Times New Roman" w:hAnsi="Times New Roman" w:cs="Times New Roman"/>
          <w:color w:val="202020"/>
          <w:kern w:val="0"/>
          <w:sz w:val="21"/>
          <w:szCs w:val="21"/>
        </w:rPr>
        <w:t xml:space="preserve">. </w:t>
      </w:r>
    </w:p>
    <w:p w:rsidR="009971F3" w:rsidRPr="00510279" w:rsidRDefault="009971F3" w:rsidP="009971F3">
      <w:pPr>
        <w:widowControl/>
        <w:autoSpaceDE w:val="0"/>
        <w:autoSpaceDN w:val="0"/>
        <w:adjustRightInd w:val="0"/>
        <w:jc w:val="left"/>
        <w:rPr>
          <w:rFonts w:ascii="Times New Roman" w:hAnsi="Times New Roman" w:cs="Times New Roman"/>
          <w:kern w:val="0"/>
          <w:sz w:val="21"/>
          <w:szCs w:val="21"/>
        </w:rPr>
      </w:pPr>
      <w:r w:rsidRPr="00510279">
        <w:rPr>
          <w:rFonts w:ascii="Times New Roman" w:hAnsi="Times New Roman" w:cs="Times New Roman" w:hint="eastAsia"/>
          <w:i/>
          <w:color w:val="202020"/>
          <w:kern w:val="0"/>
          <w:sz w:val="21"/>
          <w:szCs w:val="21"/>
        </w:rPr>
        <w:t>2)</w:t>
      </w:r>
      <w:r>
        <w:rPr>
          <w:rFonts w:ascii="Times New Roman" w:hAnsi="Times New Roman" w:cs="Times New Roman" w:hint="eastAsia"/>
          <w:i/>
          <w:color w:val="202020"/>
          <w:kern w:val="0"/>
          <w:sz w:val="21"/>
          <w:szCs w:val="21"/>
        </w:rPr>
        <w:t xml:space="preserve">  </w:t>
      </w:r>
      <w:r w:rsidRPr="00510279">
        <w:rPr>
          <w:rFonts w:ascii="Times New Roman" w:hAnsi="Times New Roman" w:cs="Times New Roman"/>
          <w:i/>
          <w:color w:val="202020"/>
          <w:kern w:val="0"/>
          <w:sz w:val="21"/>
          <w:szCs w:val="21"/>
        </w:rPr>
        <w:t>Plenary presentations (afternoon session)</w:t>
      </w:r>
    </w:p>
    <w:p w:rsidR="009971F3" w:rsidRPr="00510279" w:rsidRDefault="009971F3" w:rsidP="009971F3">
      <w:pPr>
        <w:pStyle w:val="a5"/>
        <w:widowControl/>
        <w:autoSpaceDE w:val="0"/>
        <w:autoSpaceDN w:val="0"/>
        <w:adjustRightInd w:val="0"/>
        <w:ind w:left="360" w:firstLineChars="0" w:firstLine="0"/>
        <w:jc w:val="left"/>
        <w:rPr>
          <w:rFonts w:ascii="Times New Roman" w:hAnsi="Times New Roman" w:cs="Times New Roman"/>
          <w:color w:val="202020"/>
          <w:kern w:val="0"/>
          <w:sz w:val="21"/>
          <w:szCs w:val="21"/>
        </w:rPr>
      </w:pPr>
      <w:r w:rsidRPr="00510279">
        <w:rPr>
          <w:rFonts w:ascii="Times New Roman" w:hAnsi="Times New Roman" w:cs="Times New Roman"/>
          <w:color w:val="202020"/>
          <w:kern w:val="0"/>
          <w:sz w:val="21"/>
          <w:szCs w:val="21"/>
        </w:rPr>
        <w:t xml:space="preserve">Two top-performing presenters selected from </w:t>
      </w:r>
      <w:r w:rsidRPr="00510279">
        <w:rPr>
          <w:rFonts w:ascii="Times New Roman" w:hAnsi="Times New Roman" w:cs="Times New Roman" w:hint="eastAsia"/>
          <w:color w:val="202020"/>
          <w:kern w:val="0"/>
          <w:sz w:val="21"/>
          <w:szCs w:val="21"/>
        </w:rPr>
        <w:t>each</w:t>
      </w:r>
      <w:r w:rsidRPr="00510279">
        <w:rPr>
          <w:rFonts w:ascii="Times New Roman" w:hAnsi="Times New Roman" w:cs="Times New Roman"/>
          <w:color w:val="202020"/>
          <w:kern w:val="0"/>
          <w:sz w:val="21"/>
          <w:szCs w:val="21"/>
        </w:rPr>
        <w:t xml:space="preserve"> parallel session will make an 8-minute presentation (with PPT), followed by a 5-minute Q &amp; A ses</w:t>
      </w:r>
      <w:r w:rsidRPr="00510279">
        <w:rPr>
          <w:rFonts w:ascii="Times New Roman" w:hAnsi="Times New Roman" w:cs="Times New Roman" w:hint="eastAsia"/>
          <w:color w:val="202020"/>
          <w:kern w:val="0"/>
          <w:sz w:val="21"/>
          <w:szCs w:val="21"/>
        </w:rPr>
        <w:t>sion.</w:t>
      </w:r>
    </w:p>
    <w:p w:rsidR="009971F3" w:rsidRPr="00B15D5F" w:rsidRDefault="009971F3" w:rsidP="009971F3">
      <w:pPr>
        <w:pStyle w:val="Default"/>
        <w:rPr>
          <w:color w:val="auto"/>
          <w:sz w:val="21"/>
          <w:szCs w:val="21"/>
        </w:rPr>
      </w:pPr>
    </w:p>
    <w:p w:rsidR="009971F3" w:rsidRPr="00B15D5F" w:rsidRDefault="009971F3" w:rsidP="009971F3">
      <w:pPr>
        <w:pStyle w:val="Default"/>
        <w:rPr>
          <w:color w:val="auto"/>
          <w:sz w:val="21"/>
          <w:szCs w:val="21"/>
        </w:rPr>
      </w:pPr>
      <w:r w:rsidRPr="00B15D5F">
        <w:rPr>
          <w:b/>
          <w:bCs/>
          <w:color w:val="auto"/>
          <w:sz w:val="21"/>
          <w:szCs w:val="21"/>
        </w:rPr>
        <w:t xml:space="preserve">Deadline: </w:t>
      </w:r>
      <w:r w:rsidRPr="00B15D5F">
        <w:rPr>
          <w:color w:val="auto"/>
          <w:sz w:val="21"/>
          <w:szCs w:val="21"/>
        </w:rPr>
        <w:t xml:space="preserve">Please submit </w:t>
      </w:r>
      <w:r w:rsidRPr="00B15D5F">
        <w:rPr>
          <w:rFonts w:hint="eastAsia"/>
          <w:color w:val="auto"/>
          <w:sz w:val="21"/>
          <w:szCs w:val="21"/>
        </w:rPr>
        <w:t>your full paper</w:t>
      </w:r>
      <w:r w:rsidRPr="00B15D5F">
        <w:rPr>
          <w:color w:val="auto"/>
          <w:sz w:val="21"/>
          <w:szCs w:val="21"/>
        </w:rPr>
        <w:t xml:space="preserve"> by </w:t>
      </w:r>
      <w:r w:rsidRPr="00B15D5F">
        <w:rPr>
          <w:sz w:val="21"/>
          <w:szCs w:val="21"/>
        </w:rPr>
        <w:t>May 15, 2015</w:t>
      </w:r>
    </w:p>
    <w:p w:rsidR="009971F3" w:rsidRPr="00B15D5F" w:rsidRDefault="009971F3" w:rsidP="009971F3">
      <w:pPr>
        <w:pStyle w:val="Default"/>
        <w:rPr>
          <w:sz w:val="21"/>
          <w:szCs w:val="21"/>
        </w:rPr>
      </w:pPr>
      <w:r w:rsidRPr="00B15D5F">
        <w:rPr>
          <w:b/>
          <w:bCs/>
          <w:color w:val="auto"/>
          <w:sz w:val="21"/>
          <w:szCs w:val="21"/>
        </w:rPr>
        <w:t xml:space="preserve">Submission to: </w:t>
      </w:r>
      <w:hyperlink r:id="rId5" w:history="1">
        <w:r w:rsidRPr="00B15D5F">
          <w:rPr>
            <w:rStyle w:val="a3"/>
            <w:sz w:val="21"/>
            <w:szCs w:val="21"/>
          </w:rPr>
          <w:t>jinghe@fudan.edu.cn</w:t>
        </w:r>
      </w:hyperlink>
    </w:p>
    <w:p w:rsidR="009971F3" w:rsidRPr="00B15D5F" w:rsidRDefault="009971F3" w:rsidP="009971F3">
      <w:pPr>
        <w:pStyle w:val="Default"/>
        <w:rPr>
          <w:color w:val="auto"/>
          <w:sz w:val="21"/>
          <w:szCs w:val="21"/>
        </w:rPr>
      </w:pPr>
      <w:r w:rsidRPr="00B15D5F">
        <w:rPr>
          <w:b/>
          <w:bCs/>
          <w:color w:val="auto"/>
          <w:sz w:val="21"/>
          <w:szCs w:val="21"/>
        </w:rPr>
        <w:t>Working Language</w:t>
      </w:r>
      <w:r w:rsidRPr="00B15D5F">
        <w:rPr>
          <w:color w:val="auto"/>
          <w:sz w:val="21"/>
          <w:szCs w:val="21"/>
        </w:rPr>
        <w:t xml:space="preserve">: English </w:t>
      </w:r>
    </w:p>
    <w:p w:rsidR="009971F3" w:rsidRPr="00B15D5F" w:rsidRDefault="009971F3" w:rsidP="009971F3">
      <w:pPr>
        <w:pStyle w:val="Default"/>
        <w:rPr>
          <w:color w:val="auto"/>
          <w:sz w:val="21"/>
          <w:szCs w:val="21"/>
        </w:rPr>
      </w:pPr>
      <w:r>
        <w:rPr>
          <w:b/>
          <w:bCs/>
          <w:sz w:val="23"/>
          <w:szCs w:val="23"/>
        </w:rPr>
        <w:t>Symposium</w:t>
      </w:r>
      <w:r w:rsidRPr="00B15D5F">
        <w:rPr>
          <w:b/>
          <w:bCs/>
          <w:color w:val="auto"/>
          <w:sz w:val="21"/>
          <w:szCs w:val="21"/>
        </w:rPr>
        <w:t xml:space="preserve"> host: </w:t>
      </w:r>
      <w:r>
        <w:rPr>
          <w:rFonts w:hint="eastAsia"/>
          <w:bCs/>
          <w:color w:val="auto"/>
          <w:sz w:val="21"/>
          <w:szCs w:val="21"/>
        </w:rPr>
        <w:t>Shanghai Advisory Committee on College English Teaching (SACCET)</w:t>
      </w:r>
    </w:p>
    <w:p w:rsidR="009971F3" w:rsidRPr="00B15D5F" w:rsidRDefault="009971F3" w:rsidP="009971F3">
      <w:pPr>
        <w:pStyle w:val="Default"/>
        <w:rPr>
          <w:color w:val="auto"/>
          <w:sz w:val="21"/>
          <w:szCs w:val="21"/>
        </w:rPr>
      </w:pPr>
      <w:r>
        <w:rPr>
          <w:b/>
          <w:bCs/>
          <w:sz w:val="23"/>
          <w:szCs w:val="23"/>
        </w:rPr>
        <w:t>Symposium</w:t>
      </w:r>
      <w:r w:rsidRPr="00B15D5F">
        <w:rPr>
          <w:b/>
          <w:bCs/>
          <w:color w:val="auto"/>
          <w:sz w:val="21"/>
          <w:szCs w:val="21"/>
        </w:rPr>
        <w:t xml:space="preserve"> website: </w:t>
      </w:r>
      <w:r w:rsidRPr="00D202EE">
        <w:rPr>
          <w:bCs/>
          <w:color w:val="auto"/>
          <w:sz w:val="21"/>
          <w:szCs w:val="21"/>
        </w:rPr>
        <w:t>http://www.shtefl.org.cn/</w:t>
      </w:r>
    </w:p>
    <w:p w:rsidR="009971F3" w:rsidRDefault="009971F3" w:rsidP="009971F3">
      <w:pPr>
        <w:pStyle w:val="Default"/>
        <w:rPr>
          <w:color w:val="auto"/>
          <w:sz w:val="21"/>
          <w:szCs w:val="21"/>
        </w:rPr>
      </w:pPr>
    </w:p>
    <w:p w:rsidR="009971F3" w:rsidRDefault="009971F3" w:rsidP="009971F3">
      <w:pPr>
        <w:pStyle w:val="Default"/>
        <w:rPr>
          <w:color w:val="auto"/>
          <w:sz w:val="21"/>
          <w:szCs w:val="21"/>
        </w:rPr>
      </w:pPr>
    </w:p>
    <w:p w:rsidR="009971F3" w:rsidRDefault="009971F3" w:rsidP="006166B7">
      <w:pPr>
        <w:pStyle w:val="Default"/>
        <w:ind w:firstLineChars="1050" w:firstLine="2205"/>
        <w:rPr>
          <w:bCs/>
          <w:color w:val="auto"/>
          <w:sz w:val="21"/>
          <w:szCs w:val="21"/>
        </w:rPr>
      </w:pPr>
      <w:r>
        <w:rPr>
          <w:rFonts w:hint="eastAsia"/>
          <w:bCs/>
          <w:color w:val="auto"/>
          <w:sz w:val="21"/>
          <w:szCs w:val="21"/>
        </w:rPr>
        <w:t>Shanghai Advisory Committee on College English Teaching (SACCET)</w:t>
      </w:r>
    </w:p>
    <w:p w:rsidR="006166B7" w:rsidRPr="006166B7" w:rsidRDefault="006166B7" w:rsidP="006166B7">
      <w:pPr>
        <w:widowControl/>
        <w:spacing w:line="220" w:lineRule="atLeast"/>
        <w:ind w:firstLineChars="1050" w:firstLine="2205"/>
        <w:jc w:val="left"/>
        <w:rPr>
          <w:rFonts w:ascii="Times New Roman" w:hAnsi="Times New Roman" w:cs="Times New Roman"/>
          <w:kern w:val="0"/>
          <w:sz w:val="21"/>
          <w:szCs w:val="21"/>
        </w:rPr>
      </w:pPr>
      <w:r w:rsidRPr="006166B7">
        <w:rPr>
          <w:rFonts w:ascii="Times New Roman" w:eastAsia="宋体" w:hAnsi="Times New Roman" w:cs="Times New Roman"/>
          <w:kern w:val="0"/>
          <w:sz w:val="21"/>
          <w:szCs w:val="21"/>
        </w:rPr>
        <w:t xml:space="preserve">China English for Academic Purposes Association </w:t>
      </w:r>
      <w:r w:rsidRPr="006166B7">
        <w:rPr>
          <w:rFonts w:ascii="Times New Roman" w:hAnsi="Times New Roman" w:cs="Times New Roman"/>
          <w:kern w:val="0"/>
          <w:sz w:val="21"/>
          <w:szCs w:val="21"/>
        </w:rPr>
        <w:t>（</w:t>
      </w:r>
      <w:r w:rsidRPr="006166B7">
        <w:rPr>
          <w:rFonts w:ascii="Times New Roman" w:eastAsia="宋体" w:hAnsi="Times New Roman" w:cs="Times New Roman"/>
          <w:kern w:val="0"/>
          <w:sz w:val="21"/>
          <w:szCs w:val="21"/>
        </w:rPr>
        <w:t>CEAPA</w:t>
      </w:r>
      <w:r w:rsidRPr="006166B7">
        <w:rPr>
          <w:rFonts w:ascii="Times New Roman" w:eastAsia="宋体" w:hAnsi="Times New Roman" w:cs="Times New Roman"/>
          <w:kern w:val="0"/>
          <w:sz w:val="21"/>
          <w:szCs w:val="21"/>
        </w:rPr>
        <w:t>）</w:t>
      </w:r>
    </w:p>
    <w:p w:rsidR="009971F3" w:rsidRPr="006166B7" w:rsidRDefault="006166B7" w:rsidP="006166B7">
      <w:pPr>
        <w:pStyle w:val="Default"/>
        <w:tabs>
          <w:tab w:val="left" w:pos="1720"/>
        </w:tabs>
        <w:ind w:firstLineChars="2200" w:firstLine="4620"/>
        <w:rPr>
          <w:bCs/>
          <w:color w:val="auto"/>
          <w:sz w:val="21"/>
          <w:szCs w:val="21"/>
        </w:rPr>
      </w:pPr>
      <w:bookmarkStart w:id="0" w:name="_GoBack"/>
      <w:bookmarkEnd w:id="0"/>
      <w:r w:rsidRPr="006166B7">
        <w:rPr>
          <w:bCs/>
          <w:color w:val="auto"/>
          <w:sz w:val="21"/>
          <w:szCs w:val="21"/>
        </w:rPr>
        <w:t>Feb</w:t>
      </w:r>
      <w:r w:rsidR="009971F3" w:rsidRPr="006166B7">
        <w:rPr>
          <w:bCs/>
          <w:color w:val="auto"/>
          <w:sz w:val="21"/>
          <w:szCs w:val="21"/>
        </w:rPr>
        <w:t>.3, 2015</w:t>
      </w:r>
    </w:p>
    <w:p w:rsidR="006166B7" w:rsidRDefault="006166B7" w:rsidP="006166B7">
      <w:pPr>
        <w:ind w:firstLineChars="100" w:firstLine="280"/>
        <w:rPr>
          <w:rFonts w:eastAsia="Arial Unicode MS" w:cs="Calibri"/>
          <w:b/>
          <w:color w:val="000000"/>
          <w:sz w:val="28"/>
          <w:szCs w:val="28"/>
        </w:rPr>
      </w:pPr>
    </w:p>
    <w:p w:rsidR="006166B7" w:rsidRDefault="006166B7" w:rsidP="006166B7">
      <w:pPr>
        <w:ind w:firstLineChars="100" w:firstLine="280"/>
        <w:rPr>
          <w:rFonts w:eastAsia="Arial Unicode MS" w:cs="Calibri"/>
          <w:b/>
          <w:color w:val="000000"/>
          <w:sz w:val="28"/>
          <w:szCs w:val="28"/>
        </w:rPr>
      </w:pPr>
    </w:p>
    <w:p w:rsidR="006166B7" w:rsidRDefault="006166B7" w:rsidP="006166B7">
      <w:pPr>
        <w:ind w:firstLineChars="100" w:firstLine="280"/>
        <w:rPr>
          <w:rFonts w:eastAsia="Arial Unicode MS" w:cs="Calibri"/>
          <w:b/>
          <w:color w:val="000000"/>
          <w:sz w:val="28"/>
          <w:szCs w:val="28"/>
        </w:rPr>
      </w:pPr>
    </w:p>
    <w:p w:rsidR="006166B7" w:rsidRDefault="006166B7" w:rsidP="006166B7">
      <w:pPr>
        <w:ind w:firstLineChars="100" w:firstLine="280"/>
        <w:rPr>
          <w:rFonts w:eastAsia="Arial Unicode MS" w:cs="Calibri"/>
          <w:b/>
          <w:color w:val="000000"/>
          <w:sz w:val="28"/>
          <w:szCs w:val="28"/>
        </w:rPr>
      </w:pPr>
    </w:p>
    <w:p w:rsidR="006166B7" w:rsidRDefault="006166B7" w:rsidP="006166B7">
      <w:pPr>
        <w:ind w:firstLineChars="100" w:firstLine="280"/>
        <w:rPr>
          <w:rFonts w:eastAsia="Arial Unicode MS" w:cs="Calibri"/>
          <w:b/>
          <w:color w:val="000000"/>
          <w:sz w:val="28"/>
          <w:szCs w:val="28"/>
        </w:rPr>
      </w:pPr>
    </w:p>
    <w:p w:rsidR="006166B7" w:rsidRDefault="006166B7" w:rsidP="006166B7">
      <w:pPr>
        <w:ind w:firstLineChars="100" w:firstLine="280"/>
        <w:rPr>
          <w:rFonts w:eastAsia="Arial Unicode MS" w:cs="Calibri"/>
          <w:b/>
          <w:color w:val="000000"/>
          <w:sz w:val="28"/>
          <w:szCs w:val="28"/>
        </w:rPr>
      </w:pPr>
    </w:p>
    <w:p w:rsidR="006166B7" w:rsidRDefault="006166B7" w:rsidP="006166B7">
      <w:pPr>
        <w:ind w:firstLineChars="100" w:firstLine="280"/>
        <w:rPr>
          <w:rFonts w:eastAsia="Arial Unicode MS" w:cs="Calibri"/>
          <w:b/>
          <w:color w:val="000000"/>
          <w:sz w:val="28"/>
          <w:szCs w:val="28"/>
        </w:rPr>
      </w:pPr>
    </w:p>
    <w:p w:rsidR="006166B7" w:rsidRDefault="006166B7" w:rsidP="006166B7">
      <w:pPr>
        <w:ind w:firstLineChars="100" w:firstLine="280"/>
        <w:rPr>
          <w:rFonts w:eastAsia="Arial Unicode MS" w:cs="Calibri"/>
          <w:b/>
          <w:color w:val="000000"/>
          <w:sz w:val="28"/>
          <w:szCs w:val="28"/>
        </w:rPr>
      </w:pPr>
    </w:p>
    <w:p w:rsidR="006166B7" w:rsidRDefault="006166B7" w:rsidP="006166B7">
      <w:pPr>
        <w:ind w:firstLineChars="100" w:firstLine="280"/>
        <w:rPr>
          <w:rFonts w:eastAsia="Arial Unicode MS" w:cs="Calibri"/>
          <w:b/>
          <w:color w:val="000000"/>
          <w:sz w:val="28"/>
          <w:szCs w:val="28"/>
        </w:rPr>
      </w:pPr>
    </w:p>
    <w:p w:rsidR="006166B7" w:rsidRDefault="006166B7" w:rsidP="006166B7">
      <w:pPr>
        <w:ind w:firstLineChars="100" w:firstLine="280"/>
        <w:rPr>
          <w:rFonts w:eastAsia="Arial Unicode MS" w:cs="Calibri"/>
          <w:b/>
          <w:color w:val="000000"/>
          <w:sz w:val="28"/>
          <w:szCs w:val="28"/>
        </w:rPr>
      </w:pPr>
    </w:p>
    <w:p w:rsidR="006166B7" w:rsidRDefault="006166B7" w:rsidP="006166B7">
      <w:pPr>
        <w:ind w:firstLineChars="100" w:firstLine="280"/>
        <w:rPr>
          <w:rFonts w:eastAsia="Arial Unicode MS" w:cs="Calibri"/>
          <w:b/>
          <w:color w:val="000000"/>
          <w:sz w:val="28"/>
          <w:szCs w:val="28"/>
        </w:rPr>
      </w:pPr>
    </w:p>
    <w:p w:rsidR="006166B7" w:rsidRDefault="006166B7" w:rsidP="006166B7">
      <w:pPr>
        <w:ind w:firstLineChars="100" w:firstLine="280"/>
        <w:rPr>
          <w:rFonts w:eastAsia="Arial Unicode MS" w:cs="Calibri"/>
          <w:b/>
          <w:color w:val="000000"/>
          <w:sz w:val="28"/>
          <w:szCs w:val="28"/>
        </w:rPr>
      </w:pPr>
      <w:r>
        <w:rPr>
          <w:rFonts w:eastAsia="Arial Unicode MS" w:cs="Calibri" w:hint="eastAsia"/>
          <w:b/>
          <w:color w:val="000000"/>
          <w:sz w:val="28"/>
          <w:szCs w:val="28"/>
        </w:rPr>
        <w:lastRenderedPageBreak/>
        <w:t>Paper Sample:</w:t>
      </w:r>
    </w:p>
    <w:p w:rsidR="006166B7" w:rsidRPr="006166B7" w:rsidRDefault="006166B7" w:rsidP="006166B7">
      <w:pPr>
        <w:ind w:firstLineChars="600" w:firstLine="1261"/>
        <w:rPr>
          <w:rFonts w:ascii="Times New Roman" w:eastAsia="Arial Unicode MS" w:hAnsi="Times New Roman" w:cs="Times New Roman"/>
          <w:b/>
          <w:color w:val="000000"/>
          <w:sz w:val="21"/>
          <w:szCs w:val="21"/>
        </w:rPr>
      </w:pPr>
      <w:r w:rsidRPr="006166B7">
        <w:rPr>
          <w:rFonts w:ascii="Times New Roman" w:eastAsia="Arial Unicode MS" w:hAnsi="Times New Roman" w:cs="Times New Roman"/>
          <w:b/>
          <w:color w:val="000000"/>
          <w:sz w:val="21"/>
          <w:szCs w:val="21"/>
        </w:rPr>
        <w:t>A Survey of College Students’ Attitudes towards GM Foods</w:t>
      </w:r>
    </w:p>
    <w:p w:rsidR="006166B7" w:rsidRDefault="006166B7" w:rsidP="006166B7">
      <w:pPr>
        <w:pStyle w:val="Default"/>
        <w:ind w:firstLineChars="1550" w:firstLine="3255"/>
        <w:rPr>
          <w:color w:val="auto"/>
          <w:sz w:val="21"/>
          <w:szCs w:val="21"/>
        </w:rPr>
      </w:pPr>
      <w:proofErr w:type="spellStart"/>
      <w:r>
        <w:rPr>
          <w:color w:val="auto"/>
          <w:sz w:val="21"/>
          <w:szCs w:val="21"/>
        </w:rPr>
        <w:t>Guo</w:t>
      </w:r>
      <w:proofErr w:type="spellEnd"/>
      <w:r>
        <w:rPr>
          <w:color w:val="auto"/>
          <w:sz w:val="21"/>
          <w:szCs w:val="21"/>
        </w:rPr>
        <w:t xml:space="preserve">-Ming </w:t>
      </w:r>
      <w:r>
        <w:rPr>
          <w:rFonts w:hint="eastAsia"/>
          <w:color w:val="auto"/>
          <w:sz w:val="21"/>
          <w:szCs w:val="21"/>
        </w:rPr>
        <w:t>Yao</w:t>
      </w:r>
    </w:p>
    <w:p w:rsidR="006166B7" w:rsidRDefault="006166B7" w:rsidP="006166B7">
      <w:pPr>
        <w:pStyle w:val="Default"/>
        <w:ind w:firstLineChars="1400" w:firstLine="2940"/>
        <w:rPr>
          <w:color w:val="auto"/>
          <w:sz w:val="21"/>
          <w:szCs w:val="21"/>
        </w:rPr>
      </w:pPr>
      <w:r>
        <w:rPr>
          <w:color w:val="auto"/>
          <w:sz w:val="21"/>
          <w:szCs w:val="21"/>
        </w:rPr>
        <w:t xml:space="preserve">Department of </w:t>
      </w:r>
      <w:r>
        <w:rPr>
          <w:rFonts w:hint="eastAsia"/>
          <w:color w:val="auto"/>
          <w:sz w:val="21"/>
          <w:szCs w:val="21"/>
        </w:rPr>
        <w:t xml:space="preserve">Physics </w:t>
      </w:r>
    </w:p>
    <w:p w:rsidR="006166B7" w:rsidRDefault="006166B7" w:rsidP="006166B7">
      <w:pPr>
        <w:pStyle w:val="Default"/>
        <w:ind w:firstLineChars="1500" w:firstLine="3150"/>
        <w:rPr>
          <w:color w:val="auto"/>
          <w:sz w:val="21"/>
          <w:szCs w:val="21"/>
        </w:rPr>
      </w:pPr>
      <w:proofErr w:type="spellStart"/>
      <w:r>
        <w:rPr>
          <w:rFonts w:hint="eastAsia"/>
          <w:color w:val="auto"/>
          <w:sz w:val="21"/>
          <w:szCs w:val="21"/>
        </w:rPr>
        <w:t>Fudan</w:t>
      </w:r>
      <w:proofErr w:type="spellEnd"/>
      <w:r>
        <w:rPr>
          <w:rFonts w:hint="eastAsia"/>
          <w:color w:val="auto"/>
          <w:sz w:val="21"/>
          <w:szCs w:val="21"/>
        </w:rPr>
        <w:t xml:space="preserve"> </w:t>
      </w:r>
      <w:r>
        <w:rPr>
          <w:color w:val="auto"/>
          <w:sz w:val="21"/>
          <w:szCs w:val="21"/>
        </w:rPr>
        <w:t xml:space="preserve">University  </w:t>
      </w:r>
    </w:p>
    <w:p w:rsidR="006166B7" w:rsidRDefault="006166B7" w:rsidP="006166B7">
      <w:pPr>
        <w:pStyle w:val="Default"/>
        <w:ind w:firstLineChars="1300" w:firstLine="2730"/>
        <w:rPr>
          <w:color w:val="auto"/>
          <w:sz w:val="21"/>
          <w:szCs w:val="21"/>
        </w:rPr>
      </w:pPr>
      <w:r>
        <w:rPr>
          <w:color w:val="auto"/>
          <w:sz w:val="21"/>
          <w:szCs w:val="21"/>
        </w:rPr>
        <w:t>Email:</w:t>
      </w:r>
      <w:r>
        <w:rPr>
          <w:rFonts w:hint="eastAsia"/>
          <w:color w:val="auto"/>
          <w:sz w:val="21"/>
          <w:szCs w:val="21"/>
        </w:rPr>
        <w:t>091130023</w:t>
      </w:r>
      <w:r>
        <w:rPr>
          <w:color w:val="auto"/>
          <w:sz w:val="21"/>
          <w:szCs w:val="21"/>
        </w:rPr>
        <w:t>@</w:t>
      </w:r>
      <w:r>
        <w:rPr>
          <w:rFonts w:hint="eastAsia"/>
          <w:color w:val="auto"/>
          <w:sz w:val="21"/>
          <w:szCs w:val="21"/>
        </w:rPr>
        <w:t>fudan</w:t>
      </w:r>
      <w:r>
        <w:rPr>
          <w:color w:val="auto"/>
          <w:sz w:val="21"/>
          <w:szCs w:val="21"/>
        </w:rPr>
        <w:t>.edu</w:t>
      </w:r>
      <w:r>
        <w:rPr>
          <w:rFonts w:hint="eastAsia"/>
          <w:color w:val="auto"/>
          <w:sz w:val="21"/>
          <w:szCs w:val="21"/>
        </w:rPr>
        <w:t>.cn</w:t>
      </w:r>
      <w:r>
        <w:rPr>
          <w:color w:val="auto"/>
          <w:sz w:val="21"/>
          <w:szCs w:val="21"/>
        </w:rPr>
        <w:t xml:space="preserve"> </w:t>
      </w:r>
    </w:p>
    <w:p w:rsidR="006166B7" w:rsidRPr="006166B7" w:rsidRDefault="00F9334A" w:rsidP="006166B7">
      <w:pPr>
        <w:rPr>
          <w:rFonts w:ascii="Times New Roman" w:hAnsi="Times New Roman" w:cs="Times New Roman"/>
          <w:b/>
          <w:sz w:val="21"/>
          <w:szCs w:val="21"/>
        </w:rPr>
      </w:pPr>
      <w:r w:rsidRPr="00F9334A">
        <w:rPr>
          <w:rFonts w:ascii="Times New Roman" w:hAnsi="Times New Roman" w:cs="Times New Roman"/>
          <w:b/>
          <w:sz w:val="21"/>
          <w:szCs w:val="21"/>
        </w:rPr>
        <w:pict>
          <v:rect id="_x0000_i1025" style="width:0;height:1.5pt" o:hralign="center" o:hrstd="t" o:hr="t" fillcolor="#a0a0a0" stroked="f"/>
        </w:pict>
      </w:r>
    </w:p>
    <w:p w:rsidR="006166B7" w:rsidRPr="006166B7" w:rsidRDefault="006166B7" w:rsidP="006166B7">
      <w:pPr>
        <w:rPr>
          <w:rFonts w:ascii="Times New Roman" w:hAnsi="Times New Roman" w:cs="Times New Roman"/>
          <w:b/>
          <w:sz w:val="21"/>
          <w:szCs w:val="21"/>
        </w:rPr>
      </w:pPr>
      <w:r w:rsidRPr="006166B7">
        <w:rPr>
          <w:rFonts w:ascii="Times New Roman" w:hAnsi="Times New Roman" w:cs="Times New Roman"/>
          <w:b/>
          <w:sz w:val="21"/>
          <w:szCs w:val="21"/>
        </w:rPr>
        <w:t>Abstract</w:t>
      </w:r>
    </w:p>
    <w:p w:rsidR="006166B7" w:rsidRPr="006166B7" w:rsidRDefault="006166B7" w:rsidP="006166B7">
      <w:pPr>
        <w:ind w:firstLineChars="200" w:firstLine="420"/>
        <w:rPr>
          <w:rFonts w:ascii="Times New Roman" w:hAnsi="Times New Roman" w:cs="Times New Roman"/>
          <w:sz w:val="21"/>
          <w:szCs w:val="21"/>
        </w:rPr>
      </w:pPr>
      <w:r w:rsidRPr="006166B7">
        <w:rPr>
          <w:rFonts w:ascii="Times New Roman" w:hAnsi="Times New Roman" w:cs="Times New Roman"/>
          <w:sz w:val="21"/>
          <w:szCs w:val="21"/>
        </w:rPr>
        <w:t xml:space="preserve">Consumers’ attitudes towards GM (genetically modified) foods are important for policy makers if they want to promote such foods. The paper attempts to find to which extent college students will accept GM foods and whether their attitudes towards GM foods are product specific or not. A survey was conducted in a total of 210 students with different academic background at </w:t>
      </w:r>
      <w:proofErr w:type="spellStart"/>
      <w:r w:rsidRPr="006166B7">
        <w:rPr>
          <w:rFonts w:ascii="Times New Roman" w:hAnsi="Times New Roman" w:cs="Times New Roman"/>
          <w:sz w:val="21"/>
          <w:szCs w:val="21"/>
        </w:rPr>
        <w:t>Fudan</w:t>
      </w:r>
      <w:proofErr w:type="spellEnd"/>
      <w:r w:rsidRPr="006166B7">
        <w:rPr>
          <w:rFonts w:ascii="Times New Roman" w:hAnsi="Times New Roman" w:cs="Times New Roman"/>
          <w:sz w:val="21"/>
          <w:szCs w:val="21"/>
        </w:rPr>
        <w:t xml:space="preserve"> University and </w:t>
      </w:r>
      <w:proofErr w:type="spellStart"/>
      <w:r w:rsidRPr="006166B7">
        <w:rPr>
          <w:rFonts w:ascii="Times New Roman" w:hAnsi="Times New Roman" w:cs="Times New Roman"/>
          <w:sz w:val="21"/>
          <w:szCs w:val="21"/>
        </w:rPr>
        <w:t>Tongji</w:t>
      </w:r>
      <w:proofErr w:type="spellEnd"/>
      <w:r w:rsidRPr="006166B7">
        <w:rPr>
          <w:rFonts w:ascii="Times New Roman" w:hAnsi="Times New Roman" w:cs="Times New Roman"/>
          <w:sz w:val="21"/>
          <w:szCs w:val="21"/>
        </w:rPr>
        <w:t xml:space="preserve"> University. The result showed that there was a great difference between the attitudes towards GM foods of students with or without the academic background of biology and medicine. It also suggested that the acceptance of GM foods was product specific and that the perceived naturalness of food products would influence college students’ choice. Price was also a factor for their willingness to purchase GM foods.</w:t>
      </w:r>
    </w:p>
    <w:p w:rsidR="006166B7" w:rsidRPr="006166B7" w:rsidRDefault="00F9334A" w:rsidP="006166B7">
      <w:pPr>
        <w:rPr>
          <w:rFonts w:ascii="Times New Roman" w:hAnsi="Times New Roman" w:cs="Times New Roman"/>
          <w:sz w:val="21"/>
          <w:szCs w:val="21"/>
        </w:rPr>
      </w:pPr>
      <w:r w:rsidRPr="00F9334A">
        <w:rPr>
          <w:rFonts w:ascii="Times New Roman" w:hAnsi="Times New Roman" w:cs="Times New Roman"/>
          <w:b/>
          <w:sz w:val="21"/>
          <w:szCs w:val="21"/>
        </w:rPr>
        <w:pict>
          <v:rect id="_x0000_i1026" style="width:0;height:1.5pt" o:hralign="center" o:hrstd="t" o:hr="t" fillcolor="#a0a0a0" stroked="f"/>
        </w:pict>
      </w:r>
    </w:p>
    <w:p w:rsidR="006166B7" w:rsidRPr="006166B7" w:rsidRDefault="006166B7" w:rsidP="006166B7">
      <w:pPr>
        <w:rPr>
          <w:rFonts w:ascii="Times New Roman" w:hAnsi="Times New Roman" w:cs="Times New Roman"/>
          <w:b/>
          <w:sz w:val="21"/>
          <w:szCs w:val="21"/>
        </w:rPr>
      </w:pPr>
      <w:r w:rsidRPr="006166B7">
        <w:rPr>
          <w:rFonts w:ascii="Times New Roman" w:hAnsi="Times New Roman" w:cs="Times New Roman"/>
          <w:b/>
          <w:sz w:val="21"/>
          <w:szCs w:val="21"/>
        </w:rPr>
        <w:t>INTRODUCTION</w:t>
      </w:r>
    </w:p>
    <w:p w:rsidR="006166B7" w:rsidRPr="006166B7" w:rsidRDefault="006166B7" w:rsidP="006166B7">
      <w:pPr>
        <w:ind w:firstLineChars="200" w:firstLine="420"/>
        <w:rPr>
          <w:rFonts w:ascii="Times New Roman" w:hAnsi="Times New Roman" w:cs="Times New Roman"/>
          <w:sz w:val="21"/>
          <w:szCs w:val="21"/>
        </w:rPr>
      </w:pPr>
      <w:r w:rsidRPr="006166B7">
        <w:rPr>
          <w:rFonts w:ascii="Times New Roman" w:hAnsi="Times New Roman" w:cs="Times New Roman"/>
          <w:sz w:val="21"/>
          <w:szCs w:val="21"/>
        </w:rPr>
        <w:t xml:space="preserve">Biotechnology is now widely used in agriculture fields to raise crop productivity and in the food industry to produce novel food and food ingredients. However, there is a growing concern over GM foods as they might have a negative impact on human health. There have been many studies on the public acceptance of GM foods. </w:t>
      </w:r>
      <w:proofErr w:type="spellStart"/>
      <w:r w:rsidRPr="006166B7">
        <w:rPr>
          <w:rFonts w:ascii="Times New Roman" w:hAnsi="Times New Roman" w:cs="Times New Roman"/>
          <w:sz w:val="21"/>
          <w:szCs w:val="21"/>
        </w:rPr>
        <w:t>Grunert</w:t>
      </w:r>
      <w:proofErr w:type="spellEnd"/>
      <w:r w:rsidRPr="006166B7">
        <w:rPr>
          <w:rFonts w:ascii="Times New Roman" w:hAnsi="Times New Roman" w:cs="Times New Roman"/>
          <w:sz w:val="21"/>
          <w:szCs w:val="21"/>
        </w:rPr>
        <w:t xml:space="preserve">, </w:t>
      </w:r>
      <w:proofErr w:type="spellStart"/>
      <w:r w:rsidRPr="006166B7">
        <w:rPr>
          <w:rFonts w:ascii="Times New Roman" w:hAnsi="Times New Roman" w:cs="Times New Roman"/>
          <w:sz w:val="21"/>
          <w:szCs w:val="21"/>
        </w:rPr>
        <w:t>Bredahl</w:t>
      </w:r>
      <w:proofErr w:type="spellEnd"/>
      <w:r w:rsidRPr="006166B7">
        <w:rPr>
          <w:rFonts w:ascii="Times New Roman" w:hAnsi="Times New Roman" w:cs="Times New Roman"/>
          <w:sz w:val="21"/>
          <w:szCs w:val="21"/>
        </w:rPr>
        <w:t xml:space="preserve">, and </w:t>
      </w:r>
      <w:proofErr w:type="spellStart"/>
      <w:r w:rsidRPr="006166B7">
        <w:rPr>
          <w:rFonts w:ascii="Times New Roman" w:hAnsi="Times New Roman" w:cs="Times New Roman"/>
          <w:sz w:val="21"/>
          <w:szCs w:val="21"/>
        </w:rPr>
        <w:t>Scholderer</w:t>
      </w:r>
      <w:proofErr w:type="spellEnd"/>
      <w:r w:rsidRPr="006166B7">
        <w:rPr>
          <w:rFonts w:ascii="Times New Roman" w:hAnsi="Times New Roman" w:cs="Times New Roman"/>
          <w:sz w:val="21"/>
          <w:szCs w:val="21"/>
        </w:rPr>
        <w:t xml:space="preserve"> (2003) showed that public attitude towards GM in food production is negative. Consumers in European and Japan tend not to accept GM foods (Hoban, 1997; </w:t>
      </w:r>
      <w:proofErr w:type="spellStart"/>
      <w:r w:rsidRPr="006166B7">
        <w:rPr>
          <w:rFonts w:ascii="Times New Roman" w:hAnsi="Times New Roman" w:cs="Times New Roman"/>
          <w:sz w:val="21"/>
          <w:szCs w:val="21"/>
        </w:rPr>
        <w:t>Macer</w:t>
      </w:r>
      <w:proofErr w:type="spellEnd"/>
      <w:r w:rsidRPr="006166B7">
        <w:rPr>
          <w:rFonts w:ascii="Times New Roman" w:hAnsi="Times New Roman" w:cs="Times New Roman"/>
          <w:sz w:val="21"/>
          <w:szCs w:val="21"/>
        </w:rPr>
        <w:t xml:space="preserve"> &amp; Ng, 2000). A study in Shanghai, Guangzhou and Beijing by Greenpeace (2004) indicated that Chinese consumers are generally not accept GM foods, while Zhang (2002) revealed that the majority of consumers in Tianjin city were willing to pay up to 20% premium for GM foods over non-GM foods. The uncertainty of consumers’ attitudes towards GM foods may influence the government in terms of making policies on the development of biotechnology.</w:t>
      </w:r>
      <w:r>
        <w:rPr>
          <w:rFonts w:ascii="Times New Roman" w:hAnsi="Times New Roman" w:cs="Times New Roman" w:hint="eastAsia"/>
          <w:sz w:val="21"/>
          <w:szCs w:val="21"/>
        </w:rPr>
        <w:t xml:space="preserve"> </w:t>
      </w:r>
      <w:r w:rsidRPr="006166B7">
        <w:rPr>
          <w:rFonts w:ascii="Times New Roman" w:hAnsi="Times New Roman" w:cs="Times New Roman"/>
          <w:sz w:val="21"/>
          <w:szCs w:val="21"/>
        </w:rPr>
        <w:t xml:space="preserve">Hence to have a better understanding consumers’ attitude is important. But few studies relate GM acceptance to specific features of products. According to Gamble et al. (2000), the way tomatoes are produced affect consumers’ acceptance more than the quality, taste and price of the product. Interestingly, when it comes to chocolate biscuits, the evaluation is reversed. Their study concluded that evaluation of foods is product specific. But will the consumers’ acceptance of GM foods vary from food to food? Is there any different change in the college </w:t>
      </w:r>
      <w:proofErr w:type="gramStart"/>
      <w:r w:rsidRPr="006166B7">
        <w:rPr>
          <w:rFonts w:ascii="Times New Roman" w:hAnsi="Times New Roman" w:cs="Times New Roman"/>
          <w:sz w:val="21"/>
          <w:szCs w:val="21"/>
        </w:rPr>
        <w:t>students</w:t>
      </w:r>
      <w:proofErr w:type="gramEnd"/>
      <w:r w:rsidRPr="006166B7">
        <w:rPr>
          <w:rFonts w:ascii="Times New Roman" w:hAnsi="Times New Roman" w:cs="Times New Roman"/>
          <w:sz w:val="21"/>
          <w:szCs w:val="21"/>
        </w:rPr>
        <w:t xml:space="preserve"> attitudes toward different GM food products? Which one will they </w:t>
      </w:r>
      <w:proofErr w:type="gramStart"/>
      <w:r w:rsidRPr="006166B7">
        <w:rPr>
          <w:rFonts w:ascii="Times New Roman" w:hAnsi="Times New Roman" w:cs="Times New Roman"/>
          <w:sz w:val="21"/>
          <w:szCs w:val="21"/>
        </w:rPr>
        <w:t>choose,</w:t>
      </w:r>
      <w:proofErr w:type="gramEnd"/>
      <w:r w:rsidRPr="006166B7">
        <w:rPr>
          <w:rFonts w:ascii="Times New Roman" w:hAnsi="Times New Roman" w:cs="Times New Roman"/>
          <w:sz w:val="21"/>
          <w:szCs w:val="21"/>
        </w:rPr>
        <w:t xml:space="preserve"> a genetically modified tomato or a biscuit made from genetically modified crops? The study reported here attempted to explore this issue and answer some of these questions by conducting a survey at </w:t>
      </w:r>
      <w:proofErr w:type="spellStart"/>
      <w:r w:rsidRPr="006166B7">
        <w:rPr>
          <w:rFonts w:ascii="Times New Roman" w:hAnsi="Times New Roman" w:cs="Times New Roman"/>
          <w:sz w:val="21"/>
          <w:szCs w:val="21"/>
        </w:rPr>
        <w:t>Fudan</w:t>
      </w:r>
      <w:proofErr w:type="spellEnd"/>
      <w:r w:rsidRPr="006166B7">
        <w:rPr>
          <w:rFonts w:ascii="Times New Roman" w:hAnsi="Times New Roman" w:cs="Times New Roman"/>
          <w:sz w:val="21"/>
          <w:szCs w:val="21"/>
        </w:rPr>
        <w:t xml:space="preserve"> University and </w:t>
      </w:r>
      <w:proofErr w:type="spellStart"/>
      <w:r w:rsidRPr="006166B7">
        <w:rPr>
          <w:rFonts w:ascii="Times New Roman" w:hAnsi="Times New Roman" w:cs="Times New Roman"/>
          <w:sz w:val="21"/>
          <w:szCs w:val="21"/>
        </w:rPr>
        <w:t>Tongji</w:t>
      </w:r>
      <w:proofErr w:type="spellEnd"/>
      <w:r w:rsidRPr="006166B7">
        <w:rPr>
          <w:rFonts w:ascii="Times New Roman" w:hAnsi="Times New Roman" w:cs="Times New Roman"/>
          <w:sz w:val="21"/>
          <w:szCs w:val="21"/>
        </w:rPr>
        <w:t xml:space="preserve"> University. The paper is organized as follows: I first describe the methods used, especially the content of the questionnaire, then discuss the results obtained and their significance. Finally, the conclusion is drawn. </w:t>
      </w:r>
    </w:p>
    <w:p w:rsidR="006166B7" w:rsidRPr="006166B7" w:rsidRDefault="006166B7" w:rsidP="006166B7">
      <w:pPr>
        <w:rPr>
          <w:rFonts w:ascii="Times New Roman" w:hAnsi="Times New Roman" w:cs="Times New Roman"/>
          <w:b/>
          <w:sz w:val="21"/>
          <w:szCs w:val="21"/>
        </w:rPr>
      </w:pPr>
    </w:p>
    <w:p w:rsidR="006166B7" w:rsidRPr="006166B7" w:rsidRDefault="006166B7" w:rsidP="006166B7">
      <w:pPr>
        <w:rPr>
          <w:rFonts w:ascii="Times New Roman" w:hAnsi="Times New Roman" w:cs="Times New Roman"/>
          <w:b/>
          <w:sz w:val="21"/>
          <w:szCs w:val="21"/>
        </w:rPr>
      </w:pPr>
      <w:r w:rsidRPr="006166B7">
        <w:rPr>
          <w:rFonts w:ascii="Times New Roman" w:hAnsi="Times New Roman" w:cs="Times New Roman"/>
          <w:b/>
          <w:sz w:val="21"/>
          <w:szCs w:val="21"/>
        </w:rPr>
        <w:t>METHODS</w:t>
      </w:r>
    </w:p>
    <w:p w:rsidR="006166B7" w:rsidRPr="006166B7" w:rsidRDefault="006166B7" w:rsidP="006166B7">
      <w:pPr>
        <w:pStyle w:val="a5"/>
        <w:ind w:firstLineChars="0" w:firstLine="0"/>
        <w:rPr>
          <w:rFonts w:ascii="Times New Roman" w:hAnsi="Times New Roman" w:cs="Times New Roman"/>
          <w:b/>
          <w:i/>
          <w:sz w:val="21"/>
          <w:szCs w:val="21"/>
        </w:rPr>
      </w:pPr>
      <w:r w:rsidRPr="006166B7">
        <w:rPr>
          <w:rFonts w:ascii="Times New Roman" w:hAnsi="Times New Roman" w:cs="Times New Roman"/>
          <w:b/>
          <w:i/>
          <w:sz w:val="21"/>
          <w:szCs w:val="21"/>
        </w:rPr>
        <w:lastRenderedPageBreak/>
        <w:t>Participants</w:t>
      </w:r>
    </w:p>
    <w:p w:rsidR="006166B7" w:rsidRPr="006166B7" w:rsidRDefault="006166B7" w:rsidP="006166B7">
      <w:pPr>
        <w:ind w:firstLineChars="200" w:firstLine="420"/>
        <w:rPr>
          <w:rFonts w:ascii="Times New Roman" w:hAnsi="Times New Roman" w:cs="Times New Roman"/>
          <w:sz w:val="21"/>
          <w:szCs w:val="21"/>
        </w:rPr>
      </w:pPr>
      <w:r w:rsidRPr="006166B7">
        <w:rPr>
          <w:rFonts w:ascii="Times New Roman" w:hAnsi="Times New Roman" w:cs="Times New Roman"/>
          <w:color w:val="000000"/>
          <w:kern w:val="0"/>
          <w:sz w:val="21"/>
          <w:szCs w:val="21"/>
        </w:rPr>
        <w:t xml:space="preserve">The study sample comprised 210 students randomly selected from </w:t>
      </w:r>
      <w:proofErr w:type="spellStart"/>
      <w:r w:rsidRPr="006166B7">
        <w:rPr>
          <w:rFonts w:ascii="Times New Roman" w:hAnsi="Times New Roman" w:cs="Times New Roman"/>
          <w:sz w:val="21"/>
          <w:szCs w:val="21"/>
        </w:rPr>
        <w:t>Fudan</w:t>
      </w:r>
      <w:proofErr w:type="spellEnd"/>
      <w:r w:rsidRPr="006166B7">
        <w:rPr>
          <w:rFonts w:ascii="Times New Roman" w:hAnsi="Times New Roman" w:cs="Times New Roman"/>
          <w:sz w:val="21"/>
          <w:szCs w:val="21"/>
        </w:rPr>
        <w:t xml:space="preserve"> University and </w:t>
      </w:r>
      <w:proofErr w:type="spellStart"/>
      <w:r w:rsidRPr="006166B7">
        <w:rPr>
          <w:rFonts w:ascii="Times New Roman" w:hAnsi="Times New Roman" w:cs="Times New Roman"/>
          <w:sz w:val="21"/>
          <w:szCs w:val="21"/>
        </w:rPr>
        <w:t>Tongji</w:t>
      </w:r>
      <w:proofErr w:type="spellEnd"/>
      <w:r w:rsidRPr="006166B7">
        <w:rPr>
          <w:rFonts w:ascii="Times New Roman" w:hAnsi="Times New Roman" w:cs="Times New Roman"/>
          <w:sz w:val="21"/>
          <w:szCs w:val="21"/>
        </w:rPr>
        <w:t xml:space="preserve"> University. The mean age of respondents was 19.20 years (S.D. =0.031 range from 18-20). Males accounted for fifty percent. Respondents were also divided into two groups as knowledge is a key factor which influences general attitude toward GM foods. Group A consisted of the students who majored in Biology and Medicine while Group B </w:t>
      </w:r>
      <w:proofErr w:type="gramStart"/>
      <w:r w:rsidRPr="006166B7">
        <w:rPr>
          <w:rFonts w:ascii="Times New Roman" w:hAnsi="Times New Roman" w:cs="Times New Roman"/>
          <w:sz w:val="21"/>
          <w:szCs w:val="21"/>
        </w:rPr>
        <w:t>were</w:t>
      </w:r>
      <w:proofErr w:type="gramEnd"/>
      <w:r w:rsidRPr="006166B7">
        <w:rPr>
          <w:rFonts w:ascii="Times New Roman" w:hAnsi="Times New Roman" w:cs="Times New Roman"/>
          <w:sz w:val="21"/>
          <w:szCs w:val="21"/>
        </w:rPr>
        <w:t xml:space="preserve"> the students with other majors.</w:t>
      </w:r>
    </w:p>
    <w:p w:rsidR="006166B7" w:rsidRPr="006166B7" w:rsidRDefault="006166B7" w:rsidP="006166B7">
      <w:pPr>
        <w:rPr>
          <w:rFonts w:ascii="Times New Roman" w:hAnsi="Times New Roman" w:cs="Times New Roman"/>
          <w:b/>
          <w:bCs/>
          <w:sz w:val="21"/>
          <w:szCs w:val="21"/>
          <w:lang w:val="de-DE"/>
        </w:rPr>
      </w:pPr>
      <w:r w:rsidRPr="006166B7">
        <w:rPr>
          <w:rFonts w:ascii="Times New Roman" w:hAnsi="Times New Roman" w:cs="Times New Roman"/>
          <w:b/>
          <w:bCs/>
          <w:sz w:val="21"/>
          <w:szCs w:val="21"/>
          <w:lang w:val="de-DE"/>
        </w:rPr>
        <w:t xml:space="preserve">Table 1. The percentage of the paricipants with or without biology-related knowledge </w:t>
      </w:r>
    </w:p>
    <w:p w:rsidR="006166B7" w:rsidRPr="006166B7" w:rsidRDefault="006166B7" w:rsidP="006166B7">
      <w:pPr>
        <w:ind w:firstLineChars="50" w:firstLine="105"/>
        <w:rPr>
          <w:rFonts w:ascii="Times New Roman" w:hAnsi="Times New Roman" w:cs="Times New Roman"/>
          <w:bCs/>
          <w:sz w:val="21"/>
          <w:szCs w:val="21"/>
          <w:lang w:val="de-DE"/>
        </w:rPr>
      </w:pPr>
      <w:r w:rsidRPr="006166B7">
        <w:rPr>
          <w:rFonts w:ascii="Times New Roman" w:hAnsi="Times New Roman" w:cs="Times New Roman"/>
          <w:bCs/>
          <w:sz w:val="21"/>
          <w:szCs w:val="21"/>
          <w:lang w:val="de-DE"/>
        </w:rPr>
        <w:t>Fudan  University (N=160)</w:t>
      </w:r>
    </w:p>
    <w:tbl>
      <w:tblPr>
        <w:tblW w:w="0" w:type="auto"/>
        <w:tblBorders>
          <w:top w:val="single" w:sz="8" w:space="0" w:color="000000"/>
          <w:bottom w:val="single" w:sz="8" w:space="0" w:color="000000"/>
        </w:tblBorders>
        <w:tblLook w:val="04A0"/>
      </w:tblPr>
      <w:tblGrid>
        <w:gridCol w:w="2130"/>
        <w:gridCol w:w="2130"/>
        <w:gridCol w:w="2131"/>
        <w:gridCol w:w="2131"/>
      </w:tblGrid>
      <w:tr w:rsidR="006166B7" w:rsidRPr="006166B7" w:rsidTr="00ED1048">
        <w:tc>
          <w:tcPr>
            <w:tcW w:w="2130" w:type="dxa"/>
            <w:tcBorders>
              <w:top w:val="single" w:sz="8" w:space="0" w:color="000000"/>
              <w:left w:val="nil"/>
              <w:bottom w:val="single" w:sz="8" w:space="0" w:color="000000"/>
              <w:right w:val="nil"/>
            </w:tcBorders>
          </w:tcPr>
          <w:p w:rsidR="006166B7" w:rsidRPr="006166B7" w:rsidRDefault="006166B7" w:rsidP="00ED1048">
            <w:pPr>
              <w:rPr>
                <w:rFonts w:ascii="Times New Roman" w:hAnsi="Times New Roman" w:cs="Times New Roman"/>
                <w:bCs/>
                <w:color w:val="000000"/>
                <w:sz w:val="21"/>
                <w:szCs w:val="21"/>
              </w:rPr>
            </w:pPr>
            <w:r w:rsidRPr="006166B7">
              <w:rPr>
                <w:rFonts w:ascii="Times New Roman" w:hAnsi="Times New Roman" w:cs="Times New Roman"/>
                <w:bCs/>
                <w:color w:val="000000"/>
                <w:sz w:val="21"/>
                <w:szCs w:val="21"/>
              </w:rPr>
              <w:t>male</w:t>
            </w:r>
          </w:p>
        </w:tc>
        <w:tc>
          <w:tcPr>
            <w:tcW w:w="2130" w:type="dxa"/>
            <w:tcBorders>
              <w:top w:val="single" w:sz="8" w:space="0" w:color="000000"/>
              <w:left w:val="nil"/>
              <w:bottom w:val="single" w:sz="8" w:space="0" w:color="000000"/>
              <w:right w:val="nil"/>
            </w:tcBorders>
          </w:tcPr>
          <w:p w:rsidR="006166B7" w:rsidRPr="006166B7" w:rsidRDefault="006166B7" w:rsidP="00ED1048">
            <w:pPr>
              <w:rPr>
                <w:rFonts w:ascii="Times New Roman" w:hAnsi="Times New Roman" w:cs="Times New Roman"/>
                <w:bCs/>
                <w:color w:val="000000"/>
                <w:sz w:val="21"/>
                <w:szCs w:val="21"/>
              </w:rPr>
            </w:pPr>
            <w:r w:rsidRPr="006166B7">
              <w:rPr>
                <w:rFonts w:ascii="Times New Roman" w:hAnsi="Times New Roman" w:cs="Times New Roman"/>
                <w:bCs/>
                <w:color w:val="000000"/>
                <w:sz w:val="21"/>
                <w:szCs w:val="21"/>
              </w:rPr>
              <w:t>Female</w:t>
            </w:r>
          </w:p>
        </w:tc>
        <w:tc>
          <w:tcPr>
            <w:tcW w:w="2131" w:type="dxa"/>
            <w:tcBorders>
              <w:top w:val="single" w:sz="8" w:space="0" w:color="000000"/>
              <w:left w:val="nil"/>
              <w:bottom w:val="single" w:sz="8" w:space="0" w:color="000000"/>
              <w:right w:val="nil"/>
            </w:tcBorders>
          </w:tcPr>
          <w:p w:rsidR="006166B7" w:rsidRPr="006166B7" w:rsidRDefault="006166B7" w:rsidP="00ED1048">
            <w:pPr>
              <w:rPr>
                <w:rFonts w:ascii="Times New Roman" w:hAnsi="Times New Roman" w:cs="Times New Roman"/>
                <w:bCs/>
                <w:color w:val="000000"/>
                <w:sz w:val="21"/>
                <w:szCs w:val="21"/>
              </w:rPr>
            </w:pPr>
            <w:r w:rsidRPr="006166B7">
              <w:rPr>
                <w:rFonts w:ascii="Times New Roman" w:hAnsi="Times New Roman" w:cs="Times New Roman"/>
                <w:bCs/>
                <w:color w:val="000000"/>
                <w:sz w:val="21"/>
                <w:szCs w:val="21"/>
              </w:rPr>
              <w:t>Medical students &amp; Bio majors</w:t>
            </w:r>
          </w:p>
        </w:tc>
        <w:tc>
          <w:tcPr>
            <w:tcW w:w="2131" w:type="dxa"/>
            <w:tcBorders>
              <w:top w:val="single" w:sz="8" w:space="0" w:color="000000"/>
              <w:left w:val="nil"/>
              <w:bottom w:val="single" w:sz="8" w:space="0" w:color="000000"/>
              <w:right w:val="nil"/>
            </w:tcBorders>
          </w:tcPr>
          <w:p w:rsidR="006166B7" w:rsidRPr="006166B7" w:rsidRDefault="006166B7" w:rsidP="00ED1048">
            <w:pPr>
              <w:rPr>
                <w:rFonts w:ascii="Times New Roman" w:hAnsi="Times New Roman" w:cs="Times New Roman"/>
                <w:bCs/>
                <w:color w:val="000000"/>
                <w:sz w:val="21"/>
                <w:szCs w:val="21"/>
              </w:rPr>
            </w:pPr>
            <w:r w:rsidRPr="006166B7">
              <w:rPr>
                <w:rFonts w:ascii="Times New Roman" w:hAnsi="Times New Roman" w:cs="Times New Roman"/>
                <w:bCs/>
                <w:color w:val="000000"/>
                <w:sz w:val="21"/>
                <w:szCs w:val="21"/>
              </w:rPr>
              <w:t>Non-medical students &amp; Non-bio majors</w:t>
            </w:r>
          </w:p>
        </w:tc>
      </w:tr>
      <w:tr w:rsidR="006166B7" w:rsidRPr="006166B7" w:rsidTr="00ED1048">
        <w:tc>
          <w:tcPr>
            <w:tcW w:w="2130" w:type="dxa"/>
            <w:tcBorders>
              <w:left w:val="nil"/>
              <w:right w:val="nil"/>
            </w:tcBorders>
            <w:shd w:val="clear" w:color="auto" w:fill="C0C0C0"/>
          </w:tcPr>
          <w:p w:rsidR="006166B7" w:rsidRPr="006166B7" w:rsidRDefault="006166B7" w:rsidP="00ED1048">
            <w:pPr>
              <w:rPr>
                <w:rFonts w:ascii="Times New Roman" w:hAnsi="Times New Roman" w:cs="Times New Roman"/>
                <w:bCs/>
                <w:color w:val="000000"/>
                <w:sz w:val="21"/>
                <w:szCs w:val="21"/>
              </w:rPr>
            </w:pPr>
            <w:r w:rsidRPr="006166B7">
              <w:rPr>
                <w:rFonts w:ascii="Times New Roman" w:hAnsi="Times New Roman" w:cs="Times New Roman"/>
                <w:bCs/>
                <w:color w:val="000000"/>
                <w:sz w:val="21"/>
                <w:szCs w:val="21"/>
              </w:rPr>
              <w:t>45.63%(73)</w:t>
            </w:r>
          </w:p>
        </w:tc>
        <w:tc>
          <w:tcPr>
            <w:tcW w:w="2130" w:type="dxa"/>
            <w:tcBorders>
              <w:left w:val="nil"/>
              <w:right w:val="nil"/>
            </w:tcBorders>
            <w:shd w:val="clear" w:color="auto" w:fill="C0C0C0"/>
          </w:tcPr>
          <w:p w:rsidR="006166B7" w:rsidRPr="006166B7" w:rsidRDefault="006166B7" w:rsidP="00ED1048">
            <w:pPr>
              <w:rPr>
                <w:rFonts w:ascii="Times New Roman" w:hAnsi="Times New Roman" w:cs="Times New Roman"/>
                <w:color w:val="000000"/>
                <w:sz w:val="21"/>
                <w:szCs w:val="21"/>
              </w:rPr>
            </w:pPr>
            <w:r w:rsidRPr="006166B7">
              <w:rPr>
                <w:rFonts w:ascii="Times New Roman" w:hAnsi="Times New Roman" w:cs="Times New Roman"/>
                <w:color w:val="000000"/>
                <w:sz w:val="21"/>
                <w:szCs w:val="21"/>
              </w:rPr>
              <w:t>54.37%(87)</w:t>
            </w:r>
          </w:p>
        </w:tc>
        <w:tc>
          <w:tcPr>
            <w:tcW w:w="2131" w:type="dxa"/>
            <w:tcBorders>
              <w:left w:val="nil"/>
              <w:right w:val="nil"/>
            </w:tcBorders>
            <w:shd w:val="clear" w:color="auto" w:fill="C0C0C0"/>
          </w:tcPr>
          <w:p w:rsidR="006166B7" w:rsidRPr="006166B7" w:rsidRDefault="006166B7" w:rsidP="00ED1048">
            <w:pPr>
              <w:rPr>
                <w:rFonts w:ascii="Times New Roman" w:hAnsi="Times New Roman" w:cs="Times New Roman"/>
                <w:color w:val="000000"/>
                <w:sz w:val="21"/>
                <w:szCs w:val="21"/>
              </w:rPr>
            </w:pPr>
            <w:r w:rsidRPr="006166B7">
              <w:rPr>
                <w:rFonts w:ascii="Times New Roman" w:hAnsi="Times New Roman" w:cs="Times New Roman"/>
                <w:color w:val="000000"/>
                <w:sz w:val="21"/>
                <w:szCs w:val="21"/>
              </w:rPr>
              <w:t>56.25%(90)</w:t>
            </w:r>
          </w:p>
        </w:tc>
        <w:tc>
          <w:tcPr>
            <w:tcW w:w="2131" w:type="dxa"/>
            <w:tcBorders>
              <w:left w:val="nil"/>
              <w:right w:val="nil"/>
            </w:tcBorders>
            <w:shd w:val="clear" w:color="auto" w:fill="C0C0C0"/>
          </w:tcPr>
          <w:p w:rsidR="006166B7" w:rsidRPr="006166B7" w:rsidRDefault="006166B7" w:rsidP="00ED1048">
            <w:pPr>
              <w:rPr>
                <w:rFonts w:ascii="Times New Roman" w:hAnsi="Times New Roman" w:cs="Times New Roman"/>
                <w:color w:val="000000"/>
                <w:sz w:val="21"/>
                <w:szCs w:val="21"/>
              </w:rPr>
            </w:pPr>
            <w:r w:rsidRPr="006166B7">
              <w:rPr>
                <w:rFonts w:ascii="Times New Roman" w:hAnsi="Times New Roman" w:cs="Times New Roman"/>
                <w:color w:val="000000"/>
                <w:sz w:val="21"/>
                <w:szCs w:val="21"/>
              </w:rPr>
              <w:t>43.75%(70)</w:t>
            </w:r>
          </w:p>
        </w:tc>
      </w:tr>
    </w:tbl>
    <w:p w:rsidR="006166B7" w:rsidRPr="006166B7" w:rsidRDefault="006166B7" w:rsidP="006166B7">
      <w:pPr>
        <w:rPr>
          <w:rFonts w:ascii="Times New Roman" w:hAnsi="Times New Roman" w:cs="Times New Roman"/>
          <w:bCs/>
          <w:sz w:val="21"/>
          <w:szCs w:val="21"/>
          <w:lang w:val="de-DE"/>
        </w:rPr>
      </w:pPr>
    </w:p>
    <w:p w:rsidR="006166B7" w:rsidRPr="006166B7" w:rsidRDefault="006166B7" w:rsidP="006166B7">
      <w:pPr>
        <w:rPr>
          <w:rFonts w:ascii="Times New Roman" w:hAnsi="Times New Roman" w:cs="Times New Roman"/>
          <w:bCs/>
          <w:sz w:val="21"/>
          <w:szCs w:val="21"/>
          <w:lang w:val="de-DE"/>
        </w:rPr>
      </w:pPr>
      <w:r w:rsidRPr="006166B7">
        <w:rPr>
          <w:rFonts w:ascii="Times New Roman" w:hAnsi="Times New Roman" w:cs="Times New Roman"/>
          <w:bCs/>
          <w:sz w:val="21"/>
          <w:szCs w:val="21"/>
          <w:lang w:val="de-DE"/>
        </w:rPr>
        <w:t>Tongji University (N=50)</w:t>
      </w:r>
    </w:p>
    <w:tbl>
      <w:tblPr>
        <w:tblW w:w="0" w:type="auto"/>
        <w:tblBorders>
          <w:top w:val="single" w:sz="8" w:space="0" w:color="000000"/>
          <w:bottom w:val="single" w:sz="8" w:space="0" w:color="000000"/>
        </w:tblBorders>
        <w:tblLook w:val="04A0"/>
      </w:tblPr>
      <w:tblGrid>
        <w:gridCol w:w="2130"/>
        <w:gridCol w:w="2130"/>
        <w:gridCol w:w="2131"/>
        <w:gridCol w:w="2131"/>
      </w:tblGrid>
      <w:tr w:rsidR="006166B7" w:rsidRPr="006166B7" w:rsidTr="00ED1048">
        <w:tc>
          <w:tcPr>
            <w:tcW w:w="2130" w:type="dxa"/>
            <w:tcBorders>
              <w:top w:val="single" w:sz="8" w:space="0" w:color="000000"/>
              <w:left w:val="nil"/>
              <w:bottom w:val="single" w:sz="8" w:space="0" w:color="000000"/>
              <w:right w:val="nil"/>
            </w:tcBorders>
          </w:tcPr>
          <w:p w:rsidR="006166B7" w:rsidRPr="006166B7" w:rsidRDefault="006166B7" w:rsidP="00ED1048">
            <w:pPr>
              <w:rPr>
                <w:rFonts w:ascii="Times New Roman" w:hAnsi="Times New Roman" w:cs="Times New Roman"/>
                <w:bCs/>
                <w:color w:val="000000"/>
                <w:sz w:val="21"/>
                <w:szCs w:val="21"/>
                <w:lang w:val="de-DE"/>
              </w:rPr>
            </w:pPr>
            <w:r w:rsidRPr="006166B7">
              <w:rPr>
                <w:rFonts w:ascii="Times New Roman" w:hAnsi="Times New Roman" w:cs="Times New Roman"/>
                <w:bCs/>
                <w:color w:val="000000"/>
                <w:sz w:val="21"/>
                <w:szCs w:val="21"/>
              </w:rPr>
              <w:t>male</w:t>
            </w:r>
          </w:p>
        </w:tc>
        <w:tc>
          <w:tcPr>
            <w:tcW w:w="2130" w:type="dxa"/>
            <w:tcBorders>
              <w:top w:val="single" w:sz="8" w:space="0" w:color="000000"/>
              <w:left w:val="nil"/>
              <w:bottom w:val="single" w:sz="8" w:space="0" w:color="000000"/>
              <w:right w:val="nil"/>
            </w:tcBorders>
          </w:tcPr>
          <w:p w:rsidR="006166B7" w:rsidRPr="006166B7" w:rsidRDefault="006166B7" w:rsidP="00ED1048">
            <w:pPr>
              <w:rPr>
                <w:rFonts w:ascii="Times New Roman" w:hAnsi="Times New Roman" w:cs="Times New Roman"/>
                <w:bCs/>
                <w:color w:val="000000"/>
                <w:sz w:val="21"/>
                <w:szCs w:val="21"/>
              </w:rPr>
            </w:pPr>
            <w:r w:rsidRPr="006166B7">
              <w:rPr>
                <w:rFonts w:ascii="Times New Roman" w:hAnsi="Times New Roman" w:cs="Times New Roman"/>
                <w:bCs/>
                <w:color w:val="000000"/>
                <w:sz w:val="21"/>
                <w:szCs w:val="21"/>
              </w:rPr>
              <w:t>Female</w:t>
            </w:r>
          </w:p>
        </w:tc>
        <w:tc>
          <w:tcPr>
            <w:tcW w:w="2131" w:type="dxa"/>
            <w:tcBorders>
              <w:top w:val="single" w:sz="8" w:space="0" w:color="000000"/>
              <w:left w:val="nil"/>
              <w:bottom w:val="single" w:sz="8" w:space="0" w:color="000000"/>
              <w:right w:val="nil"/>
            </w:tcBorders>
          </w:tcPr>
          <w:p w:rsidR="006166B7" w:rsidRPr="006166B7" w:rsidRDefault="006166B7" w:rsidP="00ED1048">
            <w:pPr>
              <w:rPr>
                <w:rFonts w:ascii="Times New Roman" w:hAnsi="Times New Roman" w:cs="Times New Roman"/>
                <w:bCs/>
                <w:color w:val="000000"/>
                <w:sz w:val="21"/>
                <w:szCs w:val="21"/>
              </w:rPr>
            </w:pPr>
            <w:r w:rsidRPr="006166B7">
              <w:rPr>
                <w:rFonts w:ascii="Times New Roman" w:hAnsi="Times New Roman" w:cs="Times New Roman"/>
                <w:bCs/>
                <w:color w:val="000000"/>
                <w:sz w:val="21"/>
                <w:szCs w:val="21"/>
              </w:rPr>
              <w:t>Medical students &amp; Bio majors</w:t>
            </w:r>
          </w:p>
        </w:tc>
        <w:tc>
          <w:tcPr>
            <w:tcW w:w="2131" w:type="dxa"/>
            <w:tcBorders>
              <w:top w:val="single" w:sz="8" w:space="0" w:color="000000"/>
              <w:left w:val="nil"/>
              <w:bottom w:val="single" w:sz="8" w:space="0" w:color="000000"/>
              <w:right w:val="nil"/>
            </w:tcBorders>
          </w:tcPr>
          <w:p w:rsidR="006166B7" w:rsidRPr="006166B7" w:rsidRDefault="006166B7" w:rsidP="00ED1048">
            <w:pPr>
              <w:rPr>
                <w:rFonts w:ascii="Times New Roman" w:hAnsi="Times New Roman" w:cs="Times New Roman"/>
                <w:bCs/>
                <w:color w:val="000000"/>
                <w:sz w:val="21"/>
                <w:szCs w:val="21"/>
                <w:lang w:val="de-DE"/>
              </w:rPr>
            </w:pPr>
            <w:r w:rsidRPr="006166B7">
              <w:rPr>
                <w:rFonts w:ascii="Times New Roman" w:hAnsi="Times New Roman" w:cs="Times New Roman"/>
                <w:bCs/>
                <w:color w:val="000000"/>
                <w:sz w:val="21"/>
                <w:szCs w:val="21"/>
              </w:rPr>
              <w:t>Non-medical students &amp; Non-bio majors</w:t>
            </w:r>
          </w:p>
        </w:tc>
      </w:tr>
      <w:tr w:rsidR="006166B7" w:rsidRPr="006166B7" w:rsidTr="00ED1048">
        <w:tc>
          <w:tcPr>
            <w:tcW w:w="2130" w:type="dxa"/>
            <w:tcBorders>
              <w:left w:val="nil"/>
              <w:right w:val="nil"/>
            </w:tcBorders>
            <w:shd w:val="clear" w:color="auto" w:fill="C0C0C0"/>
          </w:tcPr>
          <w:p w:rsidR="006166B7" w:rsidRPr="006166B7" w:rsidRDefault="006166B7" w:rsidP="00ED1048">
            <w:pPr>
              <w:rPr>
                <w:rFonts w:ascii="Times New Roman" w:hAnsi="Times New Roman" w:cs="Times New Roman"/>
                <w:bCs/>
                <w:color w:val="000000"/>
                <w:sz w:val="21"/>
                <w:szCs w:val="21"/>
                <w:lang w:val="de-DE"/>
              </w:rPr>
            </w:pPr>
            <w:r w:rsidRPr="006166B7">
              <w:rPr>
                <w:rFonts w:ascii="Times New Roman" w:hAnsi="Times New Roman" w:cs="Times New Roman"/>
                <w:bCs/>
                <w:color w:val="000000"/>
                <w:sz w:val="21"/>
                <w:szCs w:val="21"/>
                <w:lang w:val="de-DE"/>
              </w:rPr>
              <w:t>64%(32)</w:t>
            </w:r>
          </w:p>
        </w:tc>
        <w:tc>
          <w:tcPr>
            <w:tcW w:w="2130" w:type="dxa"/>
            <w:tcBorders>
              <w:left w:val="nil"/>
              <w:right w:val="nil"/>
            </w:tcBorders>
            <w:shd w:val="clear" w:color="auto" w:fill="C0C0C0"/>
          </w:tcPr>
          <w:p w:rsidR="006166B7" w:rsidRPr="006166B7" w:rsidRDefault="006166B7" w:rsidP="00ED1048">
            <w:pPr>
              <w:rPr>
                <w:rFonts w:ascii="Times New Roman" w:hAnsi="Times New Roman" w:cs="Times New Roman"/>
                <w:bCs/>
                <w:color w:val="000000"/>
                <w:sz w:val="21"/>
                <w:szCs w:val="21"/>
                <w:lang w:val="de-DE"/>
              </w:rPr>
            </w:pPr>
            <w:r w:rsidRPr="006166B7">
              <w:rPr>
                <w:rFonts w:ascii="Times New Roman" w:hAnsi="Times New Roman" w:cs="Times New Roman"/>
                <w:bCs/>
                <w:color w:val="000000"/>
                <w:sz w:val="21"/>
                <w:szCs w:val="21"/>
                <w:lang w:val="de-DE"/>
              </w:rPr>
              <w:t>36%(18)</w:t>
            </w:r>
          </w:p>
        </w:tc>
        <w:tc>
          <w:tcPr>
            <w:tcW w:w="2131" w:type="dxa"/>
            <w:tcBorders>
              <w:left w:val="nil"/>
              <w:right w:val="nil"/>
            </w:tcBorders>
            <w:shd w:val="clear" w:color="auto" w:fill="C0C0C0"/>
          </w:tcPr>
          <w:p w:rsidR="006166B7" w:rsidRPr="006166B7" w:rsidRDefault="006166B7" w:rsidP="00ED1048">
            <w:pPr>
              <w:rPr>
                <w:rFonts w:ascii="Times New Roman" w:hAnsi="Times New Roman" w:cs="Times New Roman"/>
                <w:bCs/>
                <w:color w:val="000000"/>
                <w:sz w:val="21"/>
                <w:szCs w:val="21"/>
                <w:lang w:val="de-DE"/>
              </w:rPr>
            </w:pPr>
            <w:r w:rsidRPr="006166B7">
              <w:rPr>
                <w:rFonts w:ascii="Times New Roman" w:hAnsi="Times New Roman" w:cs="Times New Roman"/>
                <w:bCs/>
                <w:color w:val="000000"/>
                <w:sz w:val="21"/>
                <w:szCs w:val="21"/>
                <w:lang w:val="de-DE"/>
              </w:rPr>
              <w:t>44%(22)</w:t>
            </w:r>
          </w:p>
        </w:tc>
        <w:tc>
          <w:tcPr>
            <w:tcW w:w="2131" w:type="dxa"/>
            <w:tcBorders>
              <w:left w:val="nil"/>
              <w:right w:val="nil"/>
            </w:tcBorders>
            <w:shd w:val="clear" w:color="auto" w:fill="C0C0C0"/>
          </w:tcPr>
          <w:p w:rsidR="006166B7" w:rsidRPr="006166B7" w:rsidRDefault="006166B7" w:rsidP="00ED1048">
            <w:pPr>
              <w:rPr>
                <w:rFonts w:ascii="Times New Roman" w:hAnsi="Times New Roman" w:cs="Times New Roman"/>
                <w:bCs/>
                <w:color w:val="000000"/>
                <w:sz w:val="21"/>
                <w:szCs w:val="21"/>
                <w:lang w:val="de-DE"/>
              </w:rPr>
            </w:pPr>
            <w:r w:rsidRPr="006166B7">
              <w:rPr>
                <w:rFonts w:ascii="Times New Roman" w:hAnsi="Times New Roman" w:cs="Times New Roman"/>
                <w:bCs/>
                <w:color w:val="000000"/>
                <w:sz w:val="21"/>
                <w:szCs w:val="21"/>
                <w:lang w:val="de-DE"/>
              </w:rPr>
              <w:t>56%(28)</w:t>
            </w:r>
          </w:p>
        </w:tc>
      </w:tr>
    </w:tbl>
    <w:p w:rsidR="006166B7" w:rsidRPr="006166B7" w:rsidRDefault="006166B7" w:rsidP="006166B7">
      <w:pPr>
        <w:rPr>
          <w:rFonts w:ascii="Times New Roman" w:hAnsi="Times New Roman" w:cs="Times New Roman"/>
          <w:bCs/>
          <w:sz w:val="21"/>
          <w:szCs w:val="21"/>
          <w:lang w:val="de-DE"/>
        </w:rPr>
      </w:pPr>
    </w:p>
    <w:p w:rsidR="006166B7" w:rsidRPr="006166B7" w:rsidRDefault="006166B7" w:rsidP="006166B7">
      <w:pPr>
        <w:rPr>
          <w:rFonts w:ascii="Times New Roman" w:hAnsi="Times New Roman" w:cs="Times New Roman"/>
          <w:b/>
          <w:i/>
          <w:sz w:val="21"/>
          <w:szCs w:val="21"/>
        </w:rPr>
      </w:pPr>
      <w:r w:rsidRPr="006166B7">
        <w:rPr>
          <w:rFonts w:ascii="Times New Roman" w:hAnsi="Times New Roman" w:cs="Times New Roman"/>
          <w:b/>
          <w:i/>
          <w:sz w:val="21"/>
          <w:szCs w:val="21"/>
        </w:rPr>
        <w:t>Procedure</w:t>
      </w:r>
    </w:p>
    <w:p w:rsidR="006166B7" w:rsidRPr="006166B7" w:rsidRDefault="006166B7" w:rsidP="006166B7">
      <w:pPr>
        <w:ind w:firstLineChars="200" w:firstLine="420"/>
        <w:rPr>
          <w:rFonts w:ascii="Times New Roman" w:hAnsi="Times New Roman" w:cs="Times New Roman"/>
          <w:sz w:val="21"/>
          <w:szCs w:val="21"/>
        </w:rPr>
      </w:pPr>
      <w:r w:rsidRPr="006166B7">
        <w:rPr>
          <w:rFonts w:ascii="Times New Roman" w:hAnsi="Times New Roman" w:cs="Times New Roman"/>
          <w:sz w:val="21"/>
          <w:szCs w:val="21"/>
        </w:rPr>
        <w:t xml:space="preserve">The survey was conducted in May, 2012 with the help of my friends. Questionnaires </w:t>
      </w:r>
      <w:r w:rsidRPr="006166B7">
        <w:rPr>
          <w:rFonts w:ascii="Times New Roman" w:hAnsi="Times New Roman" w:cs="Times New Roman"/>
          <w:kern w:val="0"/>
          <w:sz w:val="21"/>
          <w:szCs w:val="21"/>
        </w:rPr>
        <w:t xml:space="preserve">designed for anonymous response </w:t>
      </w:r>
      <w:r w:rsidRPr="006166B7">
        <w:rPr>
          <w:rFonts w:ascii="Times New Roman" w:hAnsi="Times New Roman" w:cs="Times New Roman"/>
          <w:sz w:val="21"/>
          <w:szCs w:val="21"/>
        </w:rPr>
        <w:t xml:space="preserve">were distributed to all participants. There are total 8 questions in the questionnaire, which are classified into three parts according to their content. </w:t>
      </w:r>
    </w:p>
    <w:p w:rsidR="006166B7" w:rsidRPr="006166B7" w:rsidRDefault="006166B7" w:rsidP="006166B7">
      <w:pPr>
        <w:ind w:firstLineChars="200" w:firstLine="420"/>
        <w:rPr>
          <w:rFonts w:ascii="Times New Roman" w:hAnsi="Times New Roman" w:cs="Times New Roman"/>
          <w:sz w:val="21"/>
          <w:szCs w:val="21"/>
        </w:rPr>
      </w:pPr>
      <w:r w:rsidRPr="006166B7">
        <w:rPr>
          <w:rFonts w:ascii="Times New Roman" w:hAnsi="Times New Roman" w:cs="Times New Roman"/>
          <w:sz w:val="21"/>
          <w:szCs w:val="21"/>
        </w:rPr>
        <w:t>1) The general attitude was measured by Q1 to Q4. In order to know the correlation between the knowledge of biotechnology and attitudes towards GM foods, I set up two questions (Q1 and Q2) to test respondents’ knowledge. If the “true or false” question item was answered correctly, it would be given one point. Otherwise it would be given no point. Q3 and Q4 were set to evaluate students’ perceived risks and perceived benefits of GM foods, which were found to be crucial for the acceptance of GM foods (</w:t>
      </w:r>
      <w:proofErr w:type="spellStart"/>
      <w:r w:rsidRPr="006166B7">
        <w:rPr>
          <w:rFonts w:ascii="Times New Roman" w:hAnsi="Times New Roman" w:cs="Times New Roman"/>
          <w:sz w:val="21"/>
          <w:szCs w:val="21"/>
        </w:rPr>
        <w:t>Bredahl</w:t>
      </w:r>
      <w:proofErr w:type="spellEnd"/>
      <w:r w:rsidRPr="006166B7">
        <w:rPr>
          <w:rFonts w:ascii="Times New Roman" w:hAnsi="Times New Roman" w:cs="Times New Roman"/>
          <w:sz w:val="21"/>
          <w:szCs w:val="21"/>
        </w:rPr>
        <w:t xml:space="preserve">, 2001). These two questions were also rated on a two-point scale ranging from 1 (agree) to 2 (disagree). </w:t>
      </w:r>
    </w:p>
    <w:p w:rsidR="006166B7" w:rsidRPr="006166B7" w:rsidRDefault="006166B7" w:rsidP="006166B7">
      <w:pPr>
        <w:ind w:firstLineChars="200" w:firstLine="420"/>
        <w:rPr>
          <w:rFonts w:ascii="Times New Roman" w:hAnsi="Times New Roman" w:cs="Times New Roman"/>
          <w:sz w:val="21"/>
          <w:szCs w:val="21"/>
        </w:rPr>
      </w:pPr>
      <w:r w:rsidRPr="006166B7">
        <w:rPr>
          <w:rFonts w:ascii="Times New Roman" w:hAnsi="Times New Roman" w:cs="Times New Roman"/>
          <w:sz w:val="21"/>
          <w:szCs w:val="21"/>
        </w:rPr>
        <w:t xml:space="preserve">2) Q5 to Q7 were set to ascertain whether students’ acceptance of GM foods were product-specific or not. Participants were asked to choose two kinds of tomatoes, one being genetically modified and the other non-genetically modified (they were of the same price but the GM tomato taste better). In Q6, tomatoes were replaced with chocolate biscuits. The purpose of Q5 and Q6 was to find whether the perceived naturalness of products would affect students’ acceptance of GM foods. Q7 was to investigate whether the foods incorporated with pest-resistant genes would be accepted by students. Q5 to Q7 were also measured on a 2-point scale ranging from 1 (I choose non-GM product) to 2 (I choose GM product). </w:t>
      </w:r>
    </w:p>
    <w:p w:rsidR="006166B7" w:rsidRPr="006166B7" w:rsidRDefault="006166B7" w:rsidP="006166B7">
      <w:pPr>
        <w:ind w:firstLineChars="200" w:firstLine="420"/>
        <w:rPr>
          <w:rFonts w:ascii="Times New Roman" w:hAnsi="Times New Roman" w:cs="Times New Roman"/>
          <w:sz w:val="21"/>
          <w:szCs w:val="21"/>
        </w:rPr>
      </w:pPr>
      <w:r w:rsidRPr="006166B7">
        <w:rPr>
          <w:rFonts w:ascii="Times New Roman" w:hAnsi="Times New Roman" w:cs="Times New Roman"/>
          <w:sz w:val="21"/>
          <w:szCs w:val="21"/>
        </w:rPr>
        <w:t>3) The last question gauged the students’ willingness to buy GM foods. We first asked them whether they would be willing to buy GM foods if prices of GM foods and non-GM foods were the same. If the answer was no, we would proceed with the question as to whether they would be willing to buy GM foods if their price was 10 percent lower than non-GM foods. If the respondents further responded with no, we would ask at what price discount level they would accept the GM foods.</w:t>
      </w:r>
    </w:p>
    <w:p w:rsidR="006166B7" w:rsidRPr="006166B7" w:rsidRDefault="006166B7" w:rsidP="006166B7">
      <w:pPr>
        <w:rPr>
          <w:rFonts w:ascii="Times New Roman" w:hAnsi="Times New Roman" w:cs="Times New Roman"/>
          <w:b/>
          <w:sz w:val="21"/>
          <w:szCs w:val="21"/>
        </w:rPr>
      </w:pPr>
    </w:p>
    <w:p w:rsidR="006166B7" w:rsidRPr="006166B7" w:rsidRDefault="006166B7" w:rsidP="006166B7">
      <w:pPr>
        <w:rPr>
          <w:rFonts w:ascii="Times New Roman" w:hAnsi="Times New Roman" w:cs="Times New Roman"/>
          <w:b/>
          <w:sz w:val="21"/>
          <w:szCs w:val="21"/>
        </w:rPr>
      </w:pPr>
      <w:r w:rsidRPr="006166B7">
        <w:rPr>
          <w:rFonts w:ascii="Times New Roman" w:hAnsi="Times New Roman" w:cs="Times New Roman"/>
          <w:b/>
          <w:sz w:val="21"/>
          <w:szCs w:val="21"/>
        </w:rPr>
        <w:t xml:space="preserve">RESULTS </w:t>
      </w:r>
    </w:p>
    <w:p w:rsidR="006166B7" w:rsidRPr="006166B7" w:rsidRDefault="006166B7" w:rsidP="006166B7">
      <w:pPr>
        <w:ind w:firstLineChars="200" w:firstLine="420"/>
        <w:rPr>
          <w:rFonts w:ascii="Times New Roman" w:hAnsi="Times New Roman" w:cs="Times New Roman"/>
          <w:sz w:val="21"/>
          <w:szCs w:val="21"/>
        </w:rPr>
      </w:pPr>
      <w:r w:rsidRPr="006166B7">
        <w:rPr>
          <w:rFonts w:ascii="Times New Roman" w:hAnsi="Times New Roman" w:cs="Times New Roman"/>
          <w:sz w:val="21"/>
          <w:szCs w:val="21"/>
        </w:rPr>
        <w:lastRenderedPageBreak/>
        <w:t xml:space="preserve">As the mean rating of perceived risks of GM foods was 12% higher than perceived </w:t>
      </w:r>
      <w:proofErr w:type="gramStart"/>
      <w:r w:rsidRPr="006166B7">
        <w:rPr>
          <w:rFonts w:ascii="Times New Roman" w:hAnsi="Times New Roman" w:cs="Times New Roman"/>
          <w:sz w:val="21"/>
          <w:szCs w:val="21"/>
        </w:rPr>
        <w:t>benefits(</w:t>
      </w:r>
      <w:proofErr w:type="gramEnd"/>
      <w:r w:rsidRPr="006166B7">
        <w:rPr>
          <w:rFonts w:ascii="Times New Roman" w:hAnsi="Times New Roman" w:cs="Times New Roman"/>
          <w:sz w:val="21"/>
          <w:szCs w:val="21"/>
        </w:rPr>
        <w:t>Table 2), the general attitude towards GM foods is negative. The result that the higher scores in knowledge test, the lower rating of general attitudes indicated that the knowledge of biology correlated negatively with the attitudes toward GM foods (Table 4). In comparison with tomatoes, the rating in the acceptance of chocolate biscuits made from genetically modified crops was 20% higher. The result suggested that the acceptance of GM foods was probably determined by how natural the GM product was perceived. The GM tomatoes with pest-resistant genes were widely accepted by students.</w:t>
      </w:r>
    </w:p>
    <w:p w:rsidR="006166B7" w:rsidRPr="006166B7" w:rsidRDefault="006166B7" w:rsidP="006166B7">
      <w:pPr>
        <w:ind w:firstLineChars="200" w:firstLine="420"/>
        <w:rPr>
          <w:rFonts w:ascii="Times New Roman" w:hAnsi="Times New Roman" w:cs="Times New Roman"/>
          <w:sz w:val="21"/>
          <w:szCs w:val="21"/>
        </w:rPr>
      </w:pPr>
      <w:r w:rsidRPr="006166B7">
        <w:rPr>
          <w:rFonts w:ascii="Times New Roman" w:hAnsi="Times New Roman" w:cs="Times New Roman"/>
          <w:sz w:val="21"/>
          <w:szCs w:val="21"/>
        </w:rPr>
        <w:t xml:space="preserve">Although no significant differences were found between males and females (Table 3) and two school students (Table 5) in terms of their attitudes towards GM foods, there was a sharp contrast between the ratings of general attitude of Group A and Group </w:t>
      </w:r>
      <w:proofErr w:type="gramStart"/>
      <w:r w:rsidRPr="006166B7">
        <w:rPr>
          <w:rFonts w:ascii="Times New Roman" w:hAnsi="Times New Roman" w:cs="Times New Roman"/>
          <w:sz w:val="21"/>
          <w:szCs w:val="21"/>
        </w:rPr>
        <w:t>B(</w:t>
      </w:r>
      <w:proofErr w:type="gramEnd"/>
      <w:r w:rsidRPr="006166B7">
        <w:rPr>
          <w:rFonts w:ascii="Times New Roman" w:hAnsi="Times New Roman" w:cs="Times New Roman"/>
          <w:sz w:val="21"/>
          <w:szCs w:val="21"/>
        </w:rPr>
        <w:t xml:space="preserve">Table 4). Students without bio-related knowledge tended to perceive more benefits than risks of GM foods while students with Biology and Medicine majors seemed more cautious about GM foods. </w:t>
      </w:r>
    </w:p>
    <w:p w:rsidR="006166B7" w:rsidRPr="006166B7" w:rsidRDefault="006166B7" w:rsidP="006166B7">
      <w:pPr>
        <w:ind w:firstLineChars="200" w:firstLine="420"/>
        <w:rPr>
          <w:rFonts w:ascii="Times New Roman" w:hAnsi="Times New Roman" w:cs="Times New Roman"/>
          <w:sz w:val="21"/>
          <w:szCs w:val="21"/>
        </w:rPr>
      </w:pPr>
      <w:r w:rsidRPr="006166B7">
        <w:rPr>
          <w:rFonts w:ascii="Times New Roman" w:hAnsi="Times New Roman" w:cs="Times New Roman"/>
          <w:sz w:val="21"/>
          <w:szCs w:val="21"/>
        </w:rPr>
        <w:t xml:space="preserve">The result (Table 6) also suggested that the percentage of respondents who were willing to purchase GM foods increased from 36.6% to 45.5% if the prices of GM foods were 10% lower than those of non-GM foods. </w:t>
      </w:r>
      <w:proofErr w:type="gramStart"/>
      <w:r w:rsidRPr="006166B7">
        <w:rPr>
          <w:rFonts w:ascii="Times New Roman" w:hAnsi="Times New Roman" w:cs="Times New Roman"/>
          <w:sz w:val="21"/>
          <w:szCs w:val="21"/>
        </w:rPr>
        <w:t>More than half of them preferred GM foods if there was a discount.</w:t>
      </w:r>
      <w:proofErr w:type="gramEnd"/>
      <w:r w:rsidRPr="006166B7">
        <w:rPr>
          <w:rFonts w:ascii="Times New Roman" w:hAnsi="Times New Roman" w:cs="Times New Roman"/>
          <w:sz w:val="21"/>
          <w:szCs w:val="21"/>
        </w:rPr>
        <w:t xml:space="preserve"> It seems that price of GM foods significantly affects consumers’ acceptance of GM foods. </w:t>
      </w:r>
    </w:p>
    <w:p w:rsidR="006166B7" w:rsidRPr="006166B7" w:rsidRDefault="006166B7" w:rsidP="006166B7">
      <w:pPr>
        <w:rPr>
          <w:rFonts w:ascii="Times New Roman" w:hAnsi="Times New Roman" w:cs="Times New Roman"/>
          <w:sz w:val="21"/>
          <w:szCs w:val="21"/>
        </w:rPr>
      </w:pPr>
    </w:p>
    <w:p w:rsidR="006166B7" w:rsidRPr="006166B7" w:rsidRDefault="006166B7" w:rsidP="006166B7">
      <w:pPr>
        <w:widowControl/>
        <w:jc w:val="left"/>
        <w:rPr>
          <w:rFonts w:ascii="Times New Roman" w:hAnsi="Times New Roman" w:cs="Times New Roman"/>
          <w:b/>
          <w:color w:val="000000"/>
          <w:kern w:val="0"/>
          <w:sz w:val="21"/>
          <w:szCs w:val="21"/>
        </w:rPr>
      </w:pPr>
      <w:proofErr w:type="gramStart"/>
      <w:r w:rsidRPr="006166B7">
        <w:rPr>
          <w:rFonts w:ascii="Times New Roman" w:hAnsi="Times New Roman" w:cs="Times New Roman"/>
          <w:b/>
          <w:color w:val="000000"/>
          <w:kern w:val="0"/>
          <w:sz w:val="21"/>
          <w:szCs w:val="21"/>
        </w:rPr>
        <w:t>Table 2.</w:t>
      </w:r>
      <w:proofErr w:type="gramEnd"/>
      <w:r w:rsidRPr="006166B7">
        <w:rPr>
          <w:rFonts w:ascii="Times New Roman" w:hAnsi="Times New Roman" w:cs="Times New Roman"/>
          <w:b/>
          <w:color w:val="000000"/>
          <w:kern w:val="0"/>
          <w:sz w:val="21"/>
          <w:szCs w:val="21"/>
        </w:rPr>
        <w:t xml:space="preserve"> The </w:t>
      </w:r>
      <w:proofErr w:type="gramStart"/>
      <w:r w:rsidRPr="006166B7">
        <w:rPr>
          <w:rFonts w:ascii="Times New Roman" w:hAnsi="Times New Roman" w:cs="Times New Roman"/>
          <w:b/>
          <w:color w:val="000000"/>
          <w:kern w:val="0"/>
          <w:sz w:val="21"/>
          <w:szCs w:val="21"/>
        </w:rPr>
        <w:t>t</w:t>
      </w:r>
      <w:r w:rsidRPr="006166B7">
        <w:rPr>
          <w:rFonts w:ascii="Times New Roman" w:hAnsi="Times New Roman" w:cs="Times New Roman"/>
          <w:b/>
          <w:sz w:val="21"/>
          <w:szCs w:val="21"/>
        </w:rPr>
        <w:t>otal  results</w:t>
      </w:r>
      <w:proofErr w:type="gramEnd"/>
      <w:r w:rsidRPr="006166B7">
        <w:rPr>
          <w:rFonts w:ascii="Times New Roman" w:hAnsi="Times New Roman" w:cs="Times New Roman"/>
          <w:b/>
          <w:sz w:val="21"/>
          <w:szCs w:val="21"/>
        </w:rPr>
        <w:t xml:space="preserve"> of questionnaires </w:t>
      </w:r>
    </w:p>
    <w:tbl>
      <w:tblPr>
        <w:tblW w:w="7380" w:type="dxa"/>
        <w:tblInd w:w="93" w:type="dxa"/>
        <w:tblLook w:val="04A0"/>
      </w:tblPr>
      <w:tblGrid>
        <w:gridCol w:w="4500"/>
        <w:gridCol w:w="1560"/>
        <w:gridCol w:w="1320"/>
      </w:tblGrid>
      <w:tr w:rsidR="006166B7" w:rsidRPr="006166B7" w:rsidTr="00ED1048">
        <w:trPr>
          <w:trHeight w:val="270"/>
        </w:trPr>
        <w:tc>
          <w:tcPr>
            <w:tcW w:w="4500" w:type="dxa"/>
            <w:tcBorders>
              <w:top w:val="nil"/>
              <w:left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p>
        </w:tc>
        <w:tc>
          <w:tcPr>
            <w:tcW w:w="156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M</w:t>
            </w:r>
          </w:p>
        </w:tc>
        <w:tc>
          <w:tcPr>
            <w:tcW w:w="132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 xml:space="preserve">          S.D.</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Knowledge</w:t>
            </w:r>
            <w:r w:rsidRPr="006166B7">
              <w:rPr>
                <w:rFonts w:ascii="Times New Roman" w:hAnsi="宋体" w:cs="Times New Roman"/>
                <w:color w:val="000000"/>
                <w:kern w:val="0"/>
                <w:sz w:val="21"/>
                <w:szCs w:val="21"/>
              </w:rPr>
              <w:t>（</w:t>
            </w:r>
            <w:r w:rsidRPr="006166B7">
              <w:rPr>
                <w:rFonts w:ascii="Times New Roman" w:hAnsi="Times New Roman" w:cs="Times New Roman"/>
                <w:color w:val="000000"/>
                <w:kern w:val="0"/>
                <w:sz w:val="21"/>
                <w:szCs w:val="21"/>
              </w:rPr>
              <w:t>Q1-Q2)</w:t>
            </w:r>
          </w:p>
        </w:tc>
        <w:tc>
          <w:tcPr>
            <w:tcW w:w="1560" w:type="dxa"/>
            <w:tcBorders>
              <w:top w:val="nil"/>
              <w:left w:val="nil"/>
              <w:bottom w:val="nil"/>
              <w:right w:val="nil"/>
            </w:tcBorders>
            <w:shd w:val="clear" w:color="auto" w:fill="auto"/>
            <w:noWrap/>
            <w:vAlign w:val="center"/>
          </w:tcPr>
          <w:p w:rsidR="006166B7" w:rsidRPr="006166B7" w:rsidRDefault="006166B7" w:rsidP="00ED1048">
            <w:pPr>
              <w:widowControl/>
              <w:ind w:right="300"/>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1.79</w:t>
            </w:r>
          </w:p>
        </w:tc>
        <w:tc>
          <w:tcPr>
            <w:tcW w:w="13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0.029</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Risks(Q3)</w:t>
            </w:r>
          </w:p>
        </w:tc>
        <w:tc>
          <w:tcPr>
            <w:tcW w:w="1560" w:type="dxa"/>
            <w:tcBorders>
              <w:top w:val="nil"/>
              <w:left w:val="nil"/>
              <w:bottom w:val="nil"/>
              <w:right w:val="nil"/>
            </w:tcBorders>
            <w:shd w:val="clear" w:color="auto" w:fill="auto"/>
            <w:noWrap/>
            <w:vAlign w:val="center"/>
          </w:tcPr>
          <w:p w:rsidR="006166B7" w:rsidRPr="006166B7" w:rsidRDefault="006166B7" w:rsidP="00ED1048">
            <w:pPr>
              <w:widowControl/>
              <w:ind w:right="300"/>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1.56</w:t>
            </w:r>
          </w:p>
        </w:tc>
        <w:tc>
          <w:tcPr>
            <w:tcW w:w="13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0.025</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Benefits(Q4)</w:t>
            </w:r>
          </w:p>
        </w:tc>
        <w:tc>
          <w:tcPr>
            <w:tcW w:w="1560" w:type="dxa"/>
            <w:tcBorders>
              <w:top w:val="nil"/>
              <w:left w:val="nil"/>
              <w:bottom w:val="nil"/>
              <w:right w:val="nil"/>
            </w:tcBorders>
            <w:shd w:val="clear" w:color="auto" w:fill="auto"/>
            <w:noWrap/>
            <w:vAlign w:val="center"/>
          </w:tcPr>
          <w:p w:rsidR="006166B7" w:rsidRPr="006166B7" w:rsidRDefault="006166B7" w:rsidP="00ED1048">
            <w:pPr>
              <w:widowControl/>
              <w:ind w:right="300"/>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1.39</w:t>
            </w:r>
          </w:p>
        </w:tc>
        <w:tc>
          <w:tcPr>
            <w:tcW w:w="13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0.022</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Naturalness(tomatoes)(Q5 )</w:t>
            </w:r>
          </w:p>
        </w:tc>
        <w:tc>
          <w:tcPr>
            <w:tcW w:w="1560" w:type="dxa"/>
            <w:tcBorders>
              <w:top w:val="nil"/>
              <w:left w:val="nil"/>
              <w:bottom w:val="nil"/>
              <w:right w:val="nil"/>
            </w:tcBorders>
            <w:shd w:val="clear" w:color="auto" w:fill="auto"/>
            <w:noWrap/>
            <w:vAlign w:val="center"/>
          </w:tcPr>
          <w:p w:rsidR="006166B7" w:rsidRPr="006166B7" w:rsidRDefault="006166B7" w:rsidP="00ED1048">
            <w:pPr>
              <w:widowControl/>
              <w:ind w:right="300"/>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1.49</w:t>
            </w:r>
          </w:p>
        </w:tc>
        <w:tc>
          <w:tcPr>
            <w:tcW w:w="13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0.012</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Naturalness(biscuits)(Q6)</w:t>
            </w:r>
          </w:p>
        </w:tc>
        <w:tc>
          <w:tcPr>
            <w:tcW w:w="1560" w:type="dxa"/>
            <w:tcBorders>
              <w:top w:val="nil"/>
              <w:left w:val="nil"/>
              <w:bottom w:val="nil"/>
              <w:right w:val="nil"/>
            </w:tcBorders>
            <w:shd w:val="clear" w:color="auto" w:fill="auto"/>
            <w:noWrap/>
            <w:vAlign w:val="center"/>
          </w:tcPr>
          <w:p w:rsidR="006166B7" w:rsidRPr="006166B7" w:rsidRDefault="006166B7" w:rsidP="00ED1048">
            <w:pPr>
              <w:widowControl/>
              <w:ind w:right="300"/>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1.78</w:t>
            </w:r>
          </w:p>
        </w:tc>
        <w:tc>
          <w:tcPr>
            <w:tcW w:w="13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0.014</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Pest-resistance(Q7)</w:t>
            </w:r>
          </w:p>
        </w:tc>
        <w:tc>
          <w:tcPr>
            <w:tcW w:w="1560" w:type="dxa"/>
            <w:tcBorders>
              <w:top w:val="nil"/>
              <w:left w:val="nil"/>
              <w:bottom w:val="nil"/>
              <w:right w:val="nil"/>
            </w:tcBorders>
            <w:shd w:val="clear" w:color="auto" w:fill="auto"/>
            <w:noWrap/>
            <w:vAlign w:val="center"/>
          </w:tcPr>
          <w:p w:rsidR="006166B7" w:rsidRPr="006166B7" w:rsidRDefault="006166B7" w:rsidP="00ED1048">
            <w:pPr>
              <w:widowControl/>
              <w:ind w:right="300"/>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1.86</w:t>
            </w:r>
          </w:p>
        </w:tc>
        <w:tc>
          <w:tcPr>
            <w:tcW w:w="13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0.022</w:t>
            </w:r>
          </w:p>
        </w:tc>
      </w:tr>
    </w:tbl>
    <w:p w:rsidR="006166B7" w:rsidRPr="006166B7" w:rsidRDefault="006166B7" w:rsidP="006166B7">
      <w:pPr>
        <w:pStyle w:val="a5"/>
        <w:ind w:left="360" w:firstLineChars="0" w:firstLine="0"/>
        <w:rPr>
          <w:rFonts w:ascii="Times New Roman" w:hAnsi="Times New Roman" w:cs="Times New Roman"/>
          <w:sz w:val="21"/>
          <w:szCs w:val="21"/>
        </w:rPr>
      </w:pPr>
      <w:r w:rsidRPr="006166B7">
        <w:rPr>
          <w:rFonts w:ascii="Times New Roman" w:hAnsi="Times New Roman" w:cs="Times New Roman"/>
          <w:sz w:val="21"/>
          <w:szCs w:val="21"/>
        </w:rPr>
        <w:t>M= Means; S.D</w:t>
      </w:r>
      <w:proofErr w:type="gramStart"/>
      <w:r w:rsidRPr="006166B7">
        <w:rPr>
          <w:rFonts w:ascii="Times New Roman" w:hAnsi="Times New Roman" w:cs="Times New Roman"/>
          <w:sz w:val="21"/>
          <w:szCs w:val="21"/>
        </w:rPr>
        <w:t>.=</w:t>
      </w:r>
      <w:proofErr w:type="gramEnd"/>
      <w:r w:rsidRPr="006166B7">
        <w:rPr>
          <w:rFonts w:ascii="Times New Roman" w:hAnsi="Times New Roman" w:cs="Times New Roman"/>
          <w:sz w:val="21"/>
          <w:szCs w:val="21"/>
        </w:rPr>
        <w:t xml:space="preserve"> Standard Deviations</w:t>
      </w:r>
    </w:p>
    <w:p w:rsidR="006166B7" w:rsidRPr="006166B7" w:rsidRDefault="006166B7" w:rsidP="006166B7">
      <w:pPr>
        <w:pStyle w:val="a5"/>
        <w:ind w:left="360" w:firstLineChars="0" w:firstLine="0"/>
        <w:rPr>
          <w:rFonts w:ascii="Times New Roman" w:hAnsi="Times New Roman" w:cs="Times New Roman"/>
          <w:sz w:val="21"/>
          <w:szCs w:val="21"/>
        </w:rPr>
      </w:pPr>
    </w:p>
    <w:p w:rsidR="006166B7" w:rsidRPr="006166B7" w:rsidRDefault="006166B7" w:rsidP="006166B7">
      <w:pPr>
        <w:rPr>
          <w:rFonts w:ascii="Times New Roman" w:hAnsi="Times New Roman" w:cs="Times New Roman"/>
          <w:b/>
          <w:sz w:val="21"/>
          <w:szCs w:val="21"/>
        </w:rPr>
      </w:pPr>
      <w:proofErr w:type="gramStart"/>
      <w:r w:rsidRPr="006166B7">
        <w:rPr>
          <w:rFonts w:ascii="Times New Roman" w:hAnsi="Times New Roman" w:cs="Times New Roman"/>
          <w:b/>
          <w:sz w:val="21"/>
          <w:szCs w:val="21"/>
        </w:rPr>
        <w:t>Table 3.</w:t>
      </w:r>
      <w:proofErr w:type="gramEnd"/>
      <w:r w:rsidRPr="006166B7">
        <w:rPr>
          <w:rFonts w:ascii="Times New Roman" w:hAnsi="Times New Roman" w:cs="Times New Roman"/>
          <w:b/>
          <w:sz w:val="21"/>
          <w:szCs w:val="21"/>
        </w:rPr>
        <w:t xml:space="preserve"> The different attitudes between male and female</w:t>
      </w:r>
    </w:p>
    <w:tbl>
      <w:tblPr>
        <w:tblW w:w="8940" w:type="dxa"/>
        <w:tblInd w:w="93" w:type="dxa"/>
        <w:tblLook w:val="04A0"/>
      </w:tblPr>
      <w:tblGrid>
        <w:gridCol w:w="4500"/>
        <w:gridCol w:w="1720"/>
        <w:gridCol w:w="1900"/>
        <w:gridCol w:w="820"/>
      </w:tblGrid>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p>
        </w:tc>
        <w:tc>
          <w:tcPr>
            <w:tcW w:w="1720" w:type="dxa"/>
            <w:tcBorders>
              <w:top w:val="nil"/>
              <w:left w:val="nil"/>
              <w:bottom w:val="nil"/>
              <w:right w:val="nil"/>
            </w:tcBorders>
            <w:shd w:val="clear" w:color="auto" w:fill="auto"/>
            <w:noWrap/>
            <w:vAlign w:val="center"/>
          </w:tcPr>
          <w:p w:rsidR="006166B7" w:rsidRPr="006166B7" w:rsidRDefault="006166B7" w:rsidP="006166B7">
            <w:pPr>
              <w:widowControl/>
              <w:ind w:firstLineChars="100" w:firstLine="210"/>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Male</w:t>
            </w:r>
          </w:p>
        </w:tc>
        <w:tc>
          <w:tcPr>
            <w:tcW w:w="1900" w:type="dxa"/>
            <w:tcBorders>
              <w:top w:val="nil"/>
              <w:left w:val="nil"/>
              <w:bottom w:val="nil"/>
              <w:right w:val="nil"/>
            </w:tcBorders>
            <w:shd w:val="clear" w:color="auto" w:fill="auto"/>
            <w:noWrap/>
            <w:vAlign w:val="center"/>
          </w:tcPr>
          <w:p w:rsidR="006166B7" w:rsidRPr="006166B7" w:rsidRDefault="006166B7" w:rsidP="006166B7">
            <w:pPr>
              <w:widowControl/>
              <w:ind w:firstLineChars="150" w:firstLine="315"/>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Female</w:t>
            </w:r>
          </w:p>
        </w:tc>
        <w:tc>
          <w:tcPr>
            <w:tcW w:w="82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S.D.</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Knowledge</w:t>
            </w:r>
            <w:r w:rsidRPr="006166B7">
              <w:rPr>
                <w:rFonts w:ascii="Times New Roman" w:hAnsi="宋体" w:cs="Times New Roman"/>
                <w:color w:val="000000"/>
                <w:kern w:val="0"/>
                <w:sz w:val="21"/>
                <w:szCs w:val="21"/>
              </w:rPr>
              <w:t>（</w:t>
            </w:r>
            <w:r w:rsidRPr="006166B7">
              <w:rPr>
                <w:rFonts w:ascii="Times New Roman" w:hAnsi="Times New Roman" w:cs="Times New Roman"/>
                <w:color w:val="000000"/>
                <w:kern w:val="0"/>
                <w:sz w:val="21"/>
                <w:szCs w:val="21"/>
              </w:rPr>
              <w:t>Q1-Q2)</w:t>
            </w:r>
          </w:p>
        </w:tc>
        <w:tc>
          <w:tcPr>
            <w:tcW w:w="17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1.81</w:t>
            </w:r>
          </w:p>
        </w:tc>
        <w:tc>
          <w:tcPr>
            <w:tcW w:w="19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1.77</w:t>
            </w:r>
          </w:p>
        </w:tc>
        <w:tc>
          <w:tcPr>
            <w:tcW w:w="8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0.02</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Risks(Q3)</w:t>
            </w:r>
          </w:p>
        </w:tc>
        <w:tc>
          <w:tcPr>
            <w:tcW w:w="17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1.54</w:t>
            </w:r>
          </w:p>
        </w:tc>
        <w:tc>
          <w:tcPr>
            <w:tcW w:w="19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1.59</w:t>
            </w:r>
          </w:p>
        </w:tc>
        <w:tc>
          <w:tcPr>
            <w:tcW w:w="8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0.025</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Benefits(Q4)</w:t>
            </w:r>
          </w:p>
        </w:tc>
        <w:tc>
          <w:tcPr>
            <w:tcW w:w="17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1.41</w:t>
            </w:r>
          </w:p>
        </w:tc>
        <w:tc>
          <w:tcPr>
            <w:tcW w:w="19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1.37</w:t>
            </w:r>
          </w:p>
        </w:tc>
        <w:tc>
          <w:tcPr>
            <w:tcW w:w="8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0.02</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Naturalness(tomatoes)(Q5 )</w:t>
            </w:r>
          </w:p>
        </w:tc>
        <w:tc>
          <w:tcPr>
            <w:tcW w:w="17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1.5</w:t>
            </w:r>
          </w:p>
        </w:tc>
        <w:tc>
          <w:tcPr>
            <w:tcW w:w="19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1.49</w:t>
            </w:r>
          </w:p>
        </w:tc>
        <w:tc>
          <w:tcPr>
            <w:tcW w:w="8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0.005</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Naturalness(biscuits)(Q6)</w:t>
            </w:r>
          </w:p>
        </w:tc>
        <w:tc>
          <w:tcPr>
            <w:tcW w:w="17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1.77</w:t>
            </w:r>
          </w:p>
        </w:tc>
        <w:tc>
          <w:tcPr>
            <w:tcW w:w="19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1.8</w:t>
            </w:r>
          </w:p>
        </w:tc>
        <w:tc>
          <w:tcPr>
            <w:tcW w:w="8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0.015</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Pest-resistance(Q7)</w:t>
            </w:r>
          </w:p>
        </w:tc>
        <w:tc>
          <w:tcPr>
            <w:tcW w:w="17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1.84</w:t>
            </w:r>
          </w:p>
        </w:tc>
        <w:tc>
          <w:tcPr>
            <w:tcW w:w="19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1.88</w:t>
            </w:r>
          </w:p>
        </w:tc>
        <w:tc>
          <w:tcPr>
            <w:tcW w:w="8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0.02</w:t>
            </w:r>
          </w:p>
        </w:tc>
      </w:tr>
    </w:tbl>
    <w:p w:rsidR="006166B7" w:rsidRPr="006166B7" w:rsidRDefault="006166B7" w:rsidP="006166B7">
      <w:pPr>
        <w:pStyle w:val="a5"/>
        <w:ind w:left="360" w:firstLineChars="0" w:firstLine="0"/>
        <w:rPr>
          <w:rFonts w:ascii="Times New Roman" w:hAnsi="Times New Roman" w:cs="Times New Roman"/>
          <w:sz w:val="21"/>
          <w:szCs w:val="21"/>
        </w:rPr>
      </w:pPr>
      <w:r w:rsidRPr="006166B7">
        <w:rPr>
          <w:rFonts w:ascii="Times New Roman" w:hAnsi="Times New Roman" w:cs="Times New Roman"/>
          <w:sz w:val="21"/>
          <w:szCs w:val="21"/>
        </w:rPr>
        <w:t>S.D</w:t>
      </w:r>
      <w:proofErr w:type="gramStart"/>
      <w:r w:rsidRPr="006166B7">
        <w:rPr>
          <w:rFonts w:ascii="Times New Roman" w:hAnsi="Times New Roman" w:cs="Times New Roman"/>
          <w:sz w:val="21"/>
          <w:szCs w:val="21"/>
        </w:rPr>
        <w:t>.=</w:t>
      </w:r>
      <w:proofErr w:type="gramEnd"/>
      <w:r w:rsidRPr="006166B7">
        <w:rPr>
          <w:rFonts w:ascii="Times New Roman" w:hAnsi="Times New Roman" w:cs="Times New Roman"/>
          <w:sz w:val="21"/>
          <w:szCs w:val="21"/>
        </w:rPr>
        <w:t xml:space="preserve"> standard deviations</w:t>
      </w:r>
    </w:p>
    <w:p w:rsidR="006166B7" w:rsidRPr="006166B7" w:rsidRDefault="006166B7" w:rsidP="006166B7">
      <w:pPr>
        <w:pStyle w:val="a5"/>
        <w:ind w:left="360" w:firstLineChars="0" w:firstLine="0"/>
        <w:rPr>
          <w:rFonts w:ascii="Times New Roman" w:hAnsi="Times New Roman" w:cs="Times New Roman"/>
          <w:sz w:val="21"/>
          <w:szCs w:val="21"/>
        </w:rPr>
      </w:pPr>
    </w:p>
    <w:p w:rsidR="006166B7" w:rsidRPr="006166B7" w:rsidRDefault="006166B7" w:rsidP="006166B7">
      <w:pPr>
        <w:rPr>
          <w:rFonts w:ascii="Times New Roman" w:hAnsi="Times New Roman" w:cs="Times New Roman"/>
          <w:b/>
          <w:sz w:val="21"/>
          <w:szCs w:val="21"/>
        </w:rPr>
      </w:pPr>
      <w:proofErr w:type="gramStart"/>
      <w:r w:rsidRPr="006166B7">
        <w:rPr>
          <w:rFonts w:ascii="Times New Roman" w:hAnsi="Times New Roman" w:cs="Times New Roman"/>
          <w:b/>
          <w:sz w:val="21"/>
          <w:szCs w:val="21"/>
        </w:rPr>
        <w:t>Table 4.</w:t>
      </w:r>
      <w:proofErr w:type="gramEnd"/>
      <w:r w:rsidRPr="006166B7">
        <w:rPr>
          <w:rFonts w:ascii="Times New Roman" w:hAnsi="Times New Roman" w:cs="Times New Roman"/>
          <w:b/>
          <w:sz w:val="21"/>
          <w:szCs w:val="21"/>
        </w:rPr>
        <w:t xml:space="preserve">  The different attitudes between the respondents with different majors</w:t>
      </w:r>
    </w:p>
    <w:tbl>
      <w:tblPr>
        <w:tblW w:w="8760" w:type="dxa"/>
        <w:tblInd w:w="93" w:type="dxa"/>
        <w:tblLook w:val="04A0"/>
      </w:tblPr>
      <w:tblGrid>
        <w:gridCol w:w="4500"/>
        <w:gridCol w:w="1600"/>
        <w:gridCol w:w="1540"/>
        <w:gridCol w:w="1120"/>
      </w:tblGrid>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p>
        </w:tc>
        <w:tc>
          <w:tcPr>
            <w:tcW w:w="16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Group A(112)</w:t>
            </w:r>
          </w:p>
        </w:tc>
        <w:tc>
          <w:tcPr>
            <w:tcW w:w="154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Group B(98)</w:t>
            </w:r>
          </w:p>
        </w:tc>
        <w:tc>
          <w:tcPr>
            <w:tcW w:w="112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S.D.</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Knowledge</w:t>
            </w:r>
            <w:r w:rsidRPr="006166B7">
              <w:rPr>
                <w:rFonts w:ascii="Times New Roman" w:hAnsi="宋体" w:cs="Times New Roman"/>
                <w:color w:val="000000"/>
                <w:kern w:val="0"/>
                <w:sz w:val="21"/>
                <w:szCs w:val="21"/>
              </w:rPr>
              <w:t>（</w:t>
            </w:r>
            <w:r w:rsidRPr="006166B7">
              <w:rPr>
                <w:rFonts w:ascii="Times New Roman" w:hAnsi="Times New Roman" w:cs="Times New Roman"/>
                <w:color w:val="000000"/>
                <w:kern w:val="0"/>
                <w:sz w:val="21"/>
                <w:szCs w:val="21"/>
              </w:rPr>
              <w:t>Q1-Q2)</w:t>
            </w:r>
          </w:p>
        </w:tc>
        <w:tc>
          <w:tcPr>
            <w:tcW w:w="16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1.91</w:t>
            </w:r>
          </w:p>
        </w:tc>
        <w:tc>
          <w:tcPr>
            <w:tcW w:w="154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1.72</w:t>
            </w:r>
          </w:p>
        </w:tc>
        <w:tc>
          <w:tcPr>
            <w:tcW w:w="11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0.095</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Risks(Q3)</w:t>
            </w:r>
          </w:p>
        </w:tc>
        <w:tc>
          <w:tcPr>
            <w:tcW w:w="16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1.82</w:t>
            </w:r>
          </w:p>
        </w:tc>
        <w:tc>
          <w:tcPr>
            <w:tcW w:w="154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1.26</w:t>
            </w:r>
          </w:p>
        </w:tc>
        <w:tc>
          <w:tcPr>
            <w:tcW w:w="11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0.28</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Benefits(Q4)</w:t>
            </w:r>
          </w:p>
        </w:tc>
        <w:tc>
          <w:tcPr>
            <w:tcW w:w="16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1.28</w:t>
            </w:r>
          </w:p>
        </w:tc>
        <w:tc>
          <w:tcPr>
            <w:tcW w:w="154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1.52</w:t>
            </w:r>
          </w:p>
        </w:tc>
        <w:tc>
          <w:tcPr>
            <w:tcW w:w="11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0.12</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lastRenderedPageBreak/>
              <w:t>Perceived Naturalness(tomatoes)(Q5 )</w:t>
            </w:r>
          </w:p>
        </w:tc>
        <w:tc>
          <w:tcPr>
            <w:tcW w:w="16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1.43</w:t>
            </w:r>
          </w:p>
        </w:tc>
        <w:tc>
          <w:tcPr>
            <w:tcW w:w="154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1.56</w:t>
            </w:r>
          </w:p>
        </w:tc>
        <w:tc>
          <w:tcPr>
            <w:tcW w:w="11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0.065</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Naturalness(biscuits)(Q6)</w:t>
            </w:r>
          </w:p>
        </w:tc>
        <w:tc>
          <w:tcPr>
            <w:tcW w:w="16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1.75</w:t>
            </w:r>
          </w:p>
        </w:tc>
        <w:tc>
          <w:tcPr>
            <w:tcW w:w="154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1.81</w:t>
            </w:r>
          </w:p>
        </w:tc>
        <w:tc>
          <w:tcPr>
            <w:tcW w:w="11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0.03</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Pest-resistance(Q7)</w:t>
            </w:r>
          </w:p>
        </w:tc>
        <w:tc>
          <w:tcPr>
            <w:tcW w:w="16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1.84</w:t>
            </w:r>
          </w:p>
        </w:tc>
        <w:tc>
          <w:tcPr>
            <w:tcW w:w="154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1.86</w:t>
            </w:r>
          </w:p>
        </w:tc>
        <w:tc>
          <w:tcPr>
            <w:tcW w:w="11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0.01</w:t>
            </w:r>
          </w:p>
        </w:tc>
      </w:tr>
    </w:tbl>
    <w:p w:rsidR="006166B7" w:rsidRPr="006166B7" w:rsidRDefault="006166B7" w:rsidP="006166B7">
      <w:pPr>
        <w:pStyle w:val="a5"/>
        <w:ind w:left="360" w:firstLineChars="0" w:firstLine="0"/>
        <w:rPr>
          <w:rFonts w:ascii="Times New Roman" w:hAnsi="Times New Roman" w:cs="Times New Roman"/>
          <w:sz w:val="21"/>
          <w:szCs w:val="21"/>
        </w:rPr>
      </w:pPr>
      <w:r w:rsidRPr="006166B7">
        <w:rPr>
          <w:rFonts w:ascii="Times New Roman" w:hAnsi="Times New Roman" w:cs="Times New Roman"/>
          <w:sz w:val="21"/>
          <w:szCs w:val="21"/>
        </w:rPr>
        <w:t>Group A: Bio majors and medical students; Group B: Non-Bio majors and Non-medical students</w:t>
      </w:r>
    </w:p>
    <w:p w:rsidR="006166B7" w:rsidRPr="006166B7" w:rsidRDefault="006166B7" w:rsidP="006166B7">
      <w:pPr>
        <w:pStyle w:val="a5"/>
        <w:ind w:left="360" w:firstLineChars="0" w:firstLine="0"/>
        <w:rPr>
          <w:rFonts w:ascii="Times New Roman" w:hAnsi="Times New Roman" w:cs="Times New Roman"/>
          <w:sz w:val="21"/>
          <w:szCs w:val="21"/>
        </w:rPr>
      </w:pPr>
    </w:p>
    <w:p w:rsidR="006166B7" w:rsidRPr="006166B7" w:rsidRDefault="006166B7" w:rsidP="006166B7">
      <w:pPr>
        <w:rPr>
          <w:rFonts w:ascii="Times New Roman" w:hAnsi="Times New Roman" w:cs="Times New Roman"/>
          <w:b/>
          <w:sz w:val="21"/>
          <w:szCs w:val="21"/>
        </w:rPr>
      </w:pPr>
      <w:proofErr w:type="gramStart"/>
      <w:r w:rsidRPr="006166B7">
        <w:rPr>
          <w:rFonts w:ascii="Times New Roman" w:hAnsi="Times New Roman" w:cs="Times New Roman"/>
          <w:b/>
          <w:sz w:val="21"/>
          <w:szCs w:val="21"/>
        </w:rPr>
        <w:t>Table 5.</w:t>
      </w:r>
      <w:proofErr w:type="gramEnd"/>
      <w:r w:rsidRPr="006166B7">
        <w:rPr>
          <w:rFonts w:ascii="Times New Roman" w:hAnsi="Times New Roman" w:cs="Times New Roman"/>
          <w:b/>
          <w:sz w:val="21"/>
          <w:szCs w:val="21"/>
        </w:rPr>
        <w:t xml:space="preserve">  The different attitudes between schools</w:t>
      </w:r>
    </w:p>
    <w:tbl>
      <w:tblPr>
        <w:tblW w:w="8880" w:type="dxa"/>
        <w:tblInd w:w="93" w:type="dxa"/>
        <w:tblLook w:val="04A0"/>
      </w:tblPr>
      <w:tblGrid>
        <w:gridCol w:w="4500"/>
        <w:gridCol w:w="1600"/>
        <w:gridCol w:w="1660"/>
        <w:gridCol w:w="1120"/>
      </w:tblGrid>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p>
        </w:tc>
        <w:tc>
          <w:tcPr>
            <w:tcW w:w="16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M(FDU)</w:t>
            </w:r>
          </w:p>
        </w:tc>
        <w:tc>
          <w:tcPr>
            <w:tcW w:w="166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M(TJU)</w:t>
            </w:r>
          </w:p>
        </w:tc>
        <w:tc>
          <w:tcPr>
            <w:tcW w:w="112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 xml:space="preserve"> S.D.</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Knowledge</w:t>
            </w:r>
            <w:r w:rsidRPr="006166B7">
              <w:rPr>
                <w:rFonts w:ascii="Times New Roman" w:hAnsi="宋体" w:cs="Times New Roman"/>
                <w:color w:val="000000"/>
                <w:kern w:val="0"/>
                <w:sz w:val="21"/>
                <w:szCs w:val="21"/>
              </w:rPr>
              <w:t>（</w:t>
            </w:r>
            <w:r w:rsidRPr="006166B7">
              <w:rPr>
                <w:rFonts w:ascii="Times New Roman" w:hAnsi="Times New Roman" w:cs="Times New Roman"/>
                <w:color w:val="000000"/>
                <w:kern w:val="0"/>
                <w:sz w:val="21"/>
                <w:szCs w:val="21"/>
              </w:rPr>
              <w:t>Q1-Q2)</w:t>
            </w:r>
          </w:p>
        </w:tc>
        <w:tc>
          <w:tcPr>
            <w:tcW w:w="16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1.82</w:t>
            </w:r>
          </w:p>
        </w:tc>
        <w:tc>
          <w:tcPr>
            <w:tcW w:w="166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1.694</w:t>
            </w:r>
          </w:p>
        </w:tc>
        <w:tc>
          <w:tcPr>
            <w:tcW w:w="11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0.029</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Risks(Q3)</w:t>
            </w:r>
          </w:p>
        </w:tc>
        <w:tc>
          <w:tcPr>
            <w:tcW w:w="16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1.56</w:t>
            </w:r>
          </w:p>
        </w:tc>
        <w:tc>
          <w:tcPr>
            <w:tcW w:w="166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1.56</w:t>
            </w:r>
          </w:p>
        </w:tc>
        <w:tc>
          <w:tcPr>
            <w:tcW w:w="11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0.025</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Benefits(Q4)</w:t>
            </w:r>
          </w:p>
        </w:tc>
        <w:tc>
          <w:tcPr>
            <w:tcW w:w="16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1.38</w:t>
            </w:r>
          </w:p>
        </w:tc>
        <w:tc>
          <w:tcPr>
            <w:tcW w:w="166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1.41</w:t>
            </w:r>
          </w:p>
        </w:tc>
        <w:tc>
          <w:tcPr>
            <w:tcW w:w="11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0.022</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Naturalness(tomatoes)(Q5 )</w:t>
            </w:r>
          </w:p>
        </w:tc>
        <w:tc>
          <w:tcPr>
            <w:tcW w:w="16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1.5</w:t>
            </w:r>
          </w:p>
        </w:tc>
        <w:tc>
          <w:tcPr>
            <w:tcW w:w="166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1.48</w:t>
            </w:r>
          </w:p>
        </w:tc>
        <w:tc>
          <w:tcPr>
            <w:tcW w:w="11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0.012</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Perceived Naturalness(biscuits)(Q6)</w:t>
            </w:r>
          </w:p>
        </w:tc>
        <w:tc>
          <w:tcPr>
            <w:tcW w:w="16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1.79</w:t>
            </w:r>
          </w:p>
        </w:tc>
        <w:tc>
          <w:tcPr>
            <w:tcW w:w="166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1.77</w:t>
            </w:r>
          </w:p>
        </w:tc>
        <w:tc>
          <w:tcPr>
            <w:tcW w:w="11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0.014</w:t>
            </w:r>
          </w:p>
        </w:tc>
      </w:tr>
      <w:tr w:rsidR="006166B7" w:rsidRPr="006166B7" w:rsidTr="00ED1048">
        <w:trPr>
          <w:trHeight w:val="270"/>
        </w:trPr>
        <w:tc>
          <w:tcPr>
            <w:tcW w:w="4500" w:type="dxa"/>
            <w:tcBorders>
              <w:top w:val="nil"/>
              <w:left w:val="nil"/>
              <w:bottom w:val="nil"/>
              <w:right w:val="nil"/>
            </w:tcBorders>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Pest-resistance(Q7)</w:t>
            </w:r>
          </w:p>
        </w:tc>
        <w:tc>
          <w:tcPr>
            <w:tcW w:w="160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1.86</w:t>
            </w:r>
          </w:p>
        </w:tc>
        <w:tc>
          <w:tcPr>
            <w:tcW w:w="166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1.85</w:t>
            </w:r>
          </w:p>
        </w:tc>
        <w:tc>
          <w:tcPr>
            <w:tcW w:w="1120" w:type="dxa"/>
            <w:tcBorders>
              <w:top w:val="nil"/>
              <w:left w:val="nil"/>
              <w:bottom w:val="nil"/>
              <w:right w:val="nil"/>
            </w:tcBorders>
            <w:shd w:val="clear" w:color="auto" w:fill="auto"/>
            <w:noWrap/>
            <w:vAlign w:val="center"/>
          </w:tcPr>
          <w:p w:rsidR="006166B7" w:rsidRPr="006166B7" w:rsidRDefault="006166B7" w:rsidP="00ED1048">
            <w:pPr>
              <w:widowControl/>
              <w:jc w:val="righ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0.022</w:t>
            </w:r>
          </w:p>
        </w:tc>
      </w:tr>
    </w:tbl>
    <w:p w:rsidR="006166B7" w:rsidRPr="006166B7" w:rsidRDefault="006166B7" w:rsidP="006166B7">
      <w:pPr>
        <w:pStyle w:val="a5"/>
        <w:ind w:left="360" w:firstLineChars="0" w:firstLine="0"/>
        <w:rPr>
          <w:rFonts w:ascii="Times New Roman" w:hAnsi="Times New Roman" w:cs="Times New Roman"/>
          <w:sz w:val="21"/>
          <w:szCs w:val="21"/>
        </w:rPr>
      </w:pPr>
      <w:r w:rsidRPr="006166B7">
        <w:rPr>
          <w:rFonts w:ascii="Times New Roman" w:hAnsi="Times New Roman" w:cs="Times New Roman"/>
          <w:sz w:val="21"/>
          <w:szCs w:val="21"/>
        </w:rPr>
        <w:t xml:space="preserve">FDU= </w:t>
      </w:r>
      <w:proofErr w:type="spellStart"/>
      <w:r w:rsidRPr="006166B7">
        <w:rPr>
          <w:rFonts w:ascii="Times New Roman" w:hAnsi="Times New Roman" w:cs="Times New Roman"/>
          <w:sz w:val="21"/>
          <w:szCs w:val="21"/>
        </w:rPr>
        <w:t>Fudan</w:t>
      </w:r>
      <w:proofErr w:type="spellEnd"/>
      <w:r w:rsidRPr="006166B7">
        <w:rPr>
          <w:rFonts w:ascii="Times New Roman" w:hAnsi="Times New Roman" w:cs="Times New Roman"/>
          <w:sz w:val="21"/>
          <w:szCs w:val="21"/>
        </w:rPr>
        <w:t xml:space="preserve"> University; TJU= </w:t>
      </w:r>
      <w:proofErr w:type="spellStart"/>
      <w:r w:rsidRPr="006166B7">
        <w:rPr>
          <w:rFonts w:ascii="Times New Roman" w:hAnsi="Times New Roman" w:cs="Times New Roman"/>
          <w:sz w:val="21"/>
          <w:szCs w:val="21"/>
        </w:rPr>
        <w:t>Tongji</w:t>
      </w:r>
      <w:proofErr w:type="spellEnd"/>
      <w:r w:rsidRPr="006166B7">
        <w:rPr>
          <w:rFonts w:ascii="Times New Roman" w:hAnsi="Times New Roman" w:cs="Times New Roman"/>
          <w:sz w:val="21"/>
          <w:szCs w:val="21"/>
        </w:rPr>
        <w:t xml:space="preserve"> University; M=mean </w:t>
      </w:r>
    </w:p>
    <w:p w:rsidR="006166B7" w:rsidRPr="006166B7" w:rsidRDefault="006166B7" w:rsidP="006166B7">
      <w:pPr>
        <w:rPr>
          <w:rFonts w:ascii="Times New Roman" w:hAnsi="Times New Roman" w:cs="Times New Roman"/>
          <w:b/>
          <w:sz w:val="21"/>
          <w:szCs w:val="21"/>
        </w:rPr>
      </w:pPr>
      <w:proofErr w:type="gramStart"/>
      <w:r w:rsidRPr="006166B7">
        <w:rPr>
          <w:rFonts w:ascii="Times New Roman" w:hAnsi="Times New Roman" w:cs="Times New Roman"/>
          <w:b/>
          <w:sz w:val="21"/>
          <w:szCs w:val="21"/>
        </w:rPr>
        <w:t>Table 6.</w:t>
      </w:r>
      <w:proofErr w:type="gramEnd"/>
      <w:r w:rsidRPr="006166B7">
        <w:rPr>
          <w:rFonts w:ascii="Times New Roman" w:hAnsi="Times New Roman" w:cs="Times New Roman"/>
          <w:b/>
          <w:sz w:val="21"/>
          <w:szCs w:val="21"/>
        </w:rPr>
        <w:t xml:space="preserve"> Reasons for willingness to purchase GM foods</w:t>
      </w:r>
    </w:p>
    <w:p w:rsidR="006166B7" w:rsidRPr="006166B7" w:rsidRDefault="006166B7" w:rsidP="006166B7">
      <w:pPr>
        <w:rPr>
          <w:rFonts w:ascii="Times New Roman" w:hAnsi="Times New Roman" w:cs="Times New Roman"/>
          <w:sz w:val="21"/>
          <w:szCs w:val="21"/>
        </w:rPr>
      </w:pPr>
    </w:p>
    <w:tbl>
      <w:tblPr>
        <w:tblW w:w="4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tblGrid>
      <w:tr w:rsidR="006166B7" w:rsidRPr="006166B7" w:rsidTr="00ED1048">
        <w:trPr>
          <w:trHeight w:val="270"/>
        </w:trPr>
        <w:tc>
          <w:tcPr>
            <w:tcW w:w="4500" w:type="dxa"/>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proofErr w:type="gramStart"/>
            <w:r w:rsidRPr="006166B7">
              <w:rPr>
                <w:rFonts w:ascii="Times New Roman" w:hAnsi="Times New Roman" w:cs="Times New Roman"/>
                <w:color w:val="000000"/>
                <w:kern w:val="0"/>
                <w:sz w:val="21"/>
                <w:szCs w:val="21"/>
              </w:rPr>
              <w:t>same</w:t>
            </w:r>
            <w:proofErr w:type="gramEnd"/>
            <w:r w:rsidRPr="006166B7">
              <w:rPr>
                <w:rFonts w:ascii="Times New Roman" w:hAnsi="Times New Roman" w:cs="Times New Roman"/>
                <w:color w:val="000000"/>
                <w:kern w:val="0"/>
                <w:sz w:val="21"/>
                <w:szCs w:val="21"/>
              </w:rPr>
              <w:t xml:space="preserve"> price(36.6%)</w:t>
            </w:r>
          </w:p>
        </w:tc>
      </w:tr>
      <w:tr w:rsidR="006166B7" w:rsidRPr="006166B7" w:rsidTr="00ED1048">
        <w:trPr>
          <w:trHeight w:val="270"/>
        </w:trPr>
        <w:tc>
          <w:tcPr>
            <w:tcW w:w="4500" w:type="dxa"/>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 xml:space="preserve">10% </w:t>
            </w:r>
            <w:proofErr w:type="gramStart"/>
            <w:r w:rsidRPr="006166B7">
              <w:rPr>
                <w:rFonts w:ascii="Times New Roman" w:hAnsi="Times New Roman" w:cs="Times New Roman"/>
                <w:color w:val="000000"/>
                <w:kern w:val="0"/>
                <w:sz w:val="21"/>
                <w:szCs w:val="21"/>
              </w:rPr>
              <w:t>discount(</w:t>
            </w:r>
            <w:proofErr w:type="gramEnd"/>
            <w:r w:rsidRPr="006166B7">
              <w:rPr>
                <w:rFonts w:ascii="Times New Roman" w:hAnsi="Times New Roman" w:cs="Times New Roman"/>
                <w:color w:val="000000"/>
                <w:kern w:val="0"/>
                <w:sz w:val="21"/>
                <w:szCs w:val="21"/>
              </w:rPr>
              <w:t>45.3%)</w:t>
            </w:r>
          </w:p>
        </w:tc>
      </w:tr>
      <w:tr w:rsidR="006166B7" w:rsidRPr="006166B7" w:rsidTr="00ED1048">
        <w:trPr>
          <w:trHeight w:val="270"/>
        </w:trPr>
        <w:tc>
          <w:tcPr>
            <w:tcW w:w="4500" w:type="dxa"/>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r w:rsidRPr="006166B7">
              <w:rPr>
                <w:rFonts w:ascii="Times New Roman" w:hAnsi="Times New Roman" w:cs="Times New Roman"/>
                <w:color w:val="000000"/>
                <w:kern w:val="0"/>
                <w:sz w:val="21"/>
                <w:szCs w:val="21"/>
              </w:rPr>
              <w:t xml:space="preserve">10% discount to 50% </w:t>
            </w:r>
            <w:proofErr w:type="gramStart"/>
            <w:r w:rsidRPr="006166B7">
              <w:rPr>
                <w:rFonts w:ascii="Times New Roman" w:hAnsi="Times New Roman" w:cs="Times New Roman"/>
                <w:color w:val="000000"/>
                <w:kern w:val="0"/>
                <w:sz w:val="21"/>
                <w:szCs w:val="21"/>
              </w:rPr>
              <w:t>discount(</w:t>
            </w:r>
            <w:proofErr w:type="gramEnd"/>
            <w:r w:rsidRPr="006166B7">
              <w:rPr>
                <w:rFonts w:ascii="Times New Roman" w:hAnsi="Times New Roman" w:cs="Times New Roman"/>
                <w:color w:val="000000"/>
                <w:kern w:val="0"/>
                <w:sz w:val="21"/>
                <w:szCs w:val="21"/>
              </w:rPr>
              <w:t>15.9%)</w:t>
            </w:r>
          </w:p>
        </w:tc>
      </w:tr>
      <w:tr w:rsidR="006166B7" w:rsidRPr="006166B7" w:rsidTr="00ED1048">
        <w:trPr>
          <w:trHeight w:val="270"/>
        </w:trPr>
        <w:tc>
          <w:tcPr>
            <w:tcW w:w="4500" w:type="dxa"/>
            <w:shd w:val="clear" w:color="auto" w:fill="auto"/>
            <w:noWrap/>
            <w:vAlign w:val="center"/>
          </w:tcPr>
          <w:p w:rsidR="006166B7" w:rsidRPr="006166B7" w:rsidRDefault="006166B7" w:rsidP="00ED1048">
            <w:pPr>
              <w:widowControl/>
              <w:jc w:val="left"/>
              <w:rPr>
                <w:rFonts w:ascii="Times New Roman" w:hAnsi="Times New Roman" w:cs="Times New Roman"/>
                <w:color w:val="000000"/>
                <w:kern w:val="0"/>
                <w:sz w:val="21"/>
                <w:szCs w:val="21"/>
              </w:rPr>
            </w:pPr>
            <w:proofErr w:type="gramStart"/>
            <w:r w:rsidRPr="006166B7">
              <w:rPr>
                <w:rFonts w:ascii="Times New Roman" w:hAnsi="Times New Roman" w:cs="Times New Roman"/>
                <w:color w:val="000000"/>
                <w:kern w:val="0"/>
                <w:sz w:val="21"/>
                <w:szCs w:val="21"/>
              </w:rPr>
              <w:t>won't</w:t>
            </w:r>
            <w:proofErr w:type="gramEnd"/>
            <w:r w:rsidRPr="006166B7">
              <w:rPr>
                <w:rFonts w:ascii="Times New Roman" w:hAnsi="Times New Roman" w:cs="Times New Roman"/>
                <w:color w:val="000000"/>
                <w:kern w:val="0"/>
                <w:sz w:val="21"/>
                <w:szCs w:val="21"/>
              </w:rPr>
              <w:t xml:space="preserve"> buy at any discount(2.2%)</w:t>
            </w:r>
          </w:p>
        </w:tc>
      </w:tr>
    </w:tbl>
    <w:p w:rsidR="006166B7" w:rsidRPr="006166B7" w:rsidRDefault="006166B7" w:rsidP="006166B7">
      <w:pPr>
        <w:rPr>
          <w:rFonts w:ascii="Times New Roman" w:hAnsi="Times New Roman" w:cs="Times New Roman"/>
          <w:b/>
          <w:sz w:val="21"/>
          <w:szCs w:val="21"/>
        </w:rPr>
      </w:pPr>
    </w:p>
    <w:p w:rsidR="006166B7" w:rsidRPr="006166B7" w:rsidRDefault="006166B7" w:rsidP="006166B7">
      <w:pPr>
        <w:rPr>
          <w:rFonts w:ascii="Times New Roman" w:hAnsi="Times New Roman" w:cs="Times New Roman"/>
          <w:b/>
          <w:sz w:val="21"/>
          <w:szCs w:val="21"/>
        </w:rPr>
      </w:pPr>
      <w:r w:rsidRPr="006166B7">
        <w:rPr>
          <w:rFonts w:ascii="Times New Roman" w:hAnsi="Times New Roman" w:cs="Times New Roman"/>
          <w:b/>
          <w:sz w:val="21"/>
          <w:szCs w:val="21"/>
        </w:rPr>
        <w:t>DISCUSSION</w:t>
      </w:r>
    </w:p>
    <w:p w:rsidR="006166B7" w:rsidRPr="006166B7" w:rsidRDefault="006166B7" w:rsidP="006166B7">
      <w:pPr>
        <w:ind w:firstLineChars="150" w:firstLine="315"/>
        <w:rPr>
          <w:rFonts w:ascii="Times New Roman" w:hAnsi="Times New Roman" w:cs="Times New Roman"/>
          <w:sz w:val="21"/>
          <w:szCs w:val="21"/>
        </w:rPr>
      </w:pPr>
      <w:r w:rsidRPr="006166B7">
        <w:rPr>
          <w:rFonts w:ascii="Times New Roman" w:hAnsi="Times New Roman" w:cs="Times New Roman"/>
          <w:kern w:val="0"/>
          <w:sz w:val="21"/>
          <w:szCs w:val="21"/>
        </w:rPr>
        <w:t xml:space="preserve">Overall, this survey indicated </w:t>
      </w:r>
      <w:r w:rsidRPr="006166B7">
        <w:rPr>
          <w:rFonts w:ascii="Times New Roman" w:hAnsi="Times New Roman" w:cs="Times New Roman"/>
          <w:sz w:val="21"/>
          <w:szCs w:val="21"/>
        </w:rPr>
        <w:t xml:space="preserve">college students generally had a negative attitude towards GM foods. The more respondents learned about biology, the less optimistic they were about GM food products. Students who had specific knowledge believed that GM foods had a long-term negative effect on human health and it took years to show the effects. The result also suggested that students’ attitudes towards GM foods were product-specific. Although they preferred non-GM tomatoes to the GM ones, they did not quite object to the GM food products with pest resistant genes and nor care much about chocolate biscuits made by GM crops. </w:t>
      </w:r>
    </w:p>
    <w:p w:rsidR="006166B7" w:rsidRPr="006166B7" w:rsidRDefault="006166B7" w:rsidP="006166B7">
      <w:pPr>
        <w:ind w:firstLineChars="150" w:firstLine="315"/>
        <w:rPr>
          <w:rFonts w:ascii="Times New Roman" w:hAnsi="Times New Roman" w:cs="Times New Roman"/>
          <w:sz w:val="21"/>
          <w:szCs w:val="21"/>
        </w:rPr>
      </w:pPr>
      <w:r w:rsidRPr="006166B7">
        <w:rPr>
          <w:rFonts w:ascii="Times New Roman" w:eastAsia="MinionPro-Regular" w:hAnsi="Times New Roman" w:cs="Times New Roman"/>
          <w:kern w:val="0"/>
          <w:sz w:val="21"/>
          <w:szCs w:val="21"/>
        </w:rPr>
        <w:t>The findings are not quite consistent with the conclusions of</w:t>
      </w:r>
      <w:r w:rsidRPr="006166B7">
        <w:rPr>
          <w:rFonts w:ascii="Times New Roman" w:hAnsi="Times New Roman" w:cs="Times New Roman"/>
          <w:sz w:val="21"/>
          <w:szCs w:val="21"/>
        </w:rPr>
        <w:t xml:space="preserve"> Gamble et al. (2000) who believed that the taste factor outweighed health factor in terms of chocolate biscuits. There are three possible explanations for our results. For one thing, to most Chinese college students, chocolate biscuits are already seen as being unhealthy, it seems that they do not care much the way they are produced if the quantity is small. For another, most respondents think that GM foods incorporated with pest resistant genes are free of pesticides such as DDT, thus reducing the risk of cancer. Finally, cost seems a decisive factor. If GM foods are thought to offer substantial financial benefits, they might take the perceived risk.</w:t>
      </w:r>
    </w:p>
    <w:p w:rsidR="006166B7" w:rsidRPr="006166B7" w:rsidRDefault="006166B7" w:rsidP="006166B7">
      <w:pPr>
        <w:ind w:firstLineChars="150" w:firstLine="315"/>
        <w:rPr>
          <w:rFonts w:ascii="Times New Roman" w:hAnsi="Times New Roman" w:cs="Times New Roman"/>
          <w:sz w:val="21"/>
          <w:szCs w:val="21"/>
        </w:rPr>
      </w:pPr>
      <w:r w:rsidRPr="006166B7">
        <w:rPr>
          <w:rFonts w:ascii="Times New Roman" w:hAnsi="Times New Roman" w:cs="Times New Roman"/>
          <w:color w:val="000000"/>
          <w:kern w:val="0"/>
          <w:sz w:val="21"/>
          <w:szCs w:val="21"/>
        </w:rPr>
        <w:t>This study contained only 210 participants with or without biology-related knowledge, hence it is important to note that all of these findings should be approached with caution</w:t>
      </w:r>
      <w:r w:rsidRPr="006166B7">
        <w:rPr>
          <w:rFonts w:ascii="Times New Roman" w:hAnsi="Times New Roman" w:cs="Times New Roman"/>
          <w:sz w:val="21"/>
          <w:szCs w:val="21"/>
        </w:rPr>
        <w:t>. Further research, however, should be done to probe the effect of the commercialization of GM foods on the consumers’ attitudes apart from the use of more participants. .</w:t>
      </w:r>
    </w:p>
    <w:p w:rsidR="006166B7" w:rsidRPr="006166B7" w:rsidRDefault="006166B7" w:rsidP="006166B7">
      <w:pPr>
        <w:rPr>
          <w:rFonts w:ascii="Times New Roman" w:hAnsi="Times New Roman" w:cs="Times New Roman"/>
          <w:b/>
          <w:sz w:val="21"/>
          <w:szCs w:val="21"/>
        </w:rPr>
      </w:pPr>
    </w:p>
    <w:p w:rsidR="006166B7" w:rsidRPr="006166B7" w:rsidRDefault="006166B7" w:rsidP="006166B7">
      <w:pPr>
        <w:rPr>
          <w:rFonts w:ascii="Times New Roman" w:hAnsi="Times New Roman" w:cs="Times New Roman"/>
          <w:b/>
          <w:sz w:val="21"/>
          <w:szCs w:val="21"/>
        </w:rPr>
      </w:pPr>
      <w:r w:rsidRPr="006166B7">
        <w:rPr>
          <w:rFonts w:ascii="Times New Roman" w:hAnsi="Times New Roman" w:cs="Times New Roman"/>
          <w:b/>
          <w:sz w:val="21"/>
          <w:szCs w:val="21"/>
        </w:rPr>
        <w:t>References</w:t>
      </w:r>
    </w:p>
    <w:p w:rsidR="006166B7" w:rsidRPr="006166B7" w:rsidRDefault="006166B7" w:rsidP="006166B7">
      <w:pPr>
        <w:autoSpaceDE w:val="0"/>
        <w:autoSpaceDN w:val="0"/>
        <w:adjustRightInd w:val="0"/>
        <w:ind w:left="315" w:hangingChars="150" w:hanging="315"/>
        <w:rPr>
          <w:rFonts w:ascii="Times New Roman" w:eastAsia="AdvEPSTIM" w:hAnsi="Times New Roman" w:cs="Times New Roman"/>
          <w:i/>
          <w:kern w:val="0"/>
          <w:sz w:val="21"/>
          <w:szCs w:val="21"/>
        </w:rPr>
      </w:pPr>
      <w:proofErr w:type="spellStart"/>
      <w:r w:rsidRPr="006166B7">
        <w:rPr>
          <w:rFonts w:ascii="Times New Roman" w:eastAsia="AdvEPSTIM" w:hAnsi="Times New Roman" w:cs="Times New Roman"/>
          <w:kern w:val="0"/>
          <w:sz w:val="21"/>
          <w:szCs w:val="21"/>
        </w:rPr>
        <w:lastRenderedPageBreak/>
        <w:t>Bredahl</w:t>
      </w:r>
      <w:proofErr w:type="spellEnd"/>
      <w:r w:rsidRPr="006166B7">
        <w:rPr>
          <w:rFonts w:ascii="Times New Roman" w:eastAsia="AdvEPSTIM" w:hAnsi="Times New Roman" w:cs="Times New Roman"/>
          <w:kern w:val="0"/>
          <w:sz w:val="21"/>
          <w:szCs w:val="21"/>
        </w:rPr>
        <w:t xml:space="preserve">, L. 2001. Determinants of consumer attitudes and purchase intentions with regard to genetically modified foods-Results of a </w:t>
      </w:r>
      <w:proofErr w:type="spellStart"/>
      <w:r w:rsidRPr="006166B7">
        <w:rPr>
          <w:rFonts w:ascii="Times New Roman" w:eastAsia="AdvEPSTIM" w:hAnsi="Times New Roman" w:cs="Times New Roman"/>
          <w:kern w:val="0"/>
          <w:sz w:val="21"/>
          <w:szCs w:val="21"/>
        </w:rPr>
        <w:t>crossnational</w:t>
      </w:r>
      <w:proofErr w:type="spellEnd"/>
      <w:r w:rsidRPr="006166B7">
        <w:rPr>
          <w:rFonts w:ascii="Times New Roman" w:eastAsia="AdvEPSTIM" w:hAnsi="Times New Roman" w:cs="Times New Roman"/>
          <w:kern w:val="0"/>
          <w:sz w:val="21"/>
          <w:szCs w:val="21"/>
        </w:rPr>
        <w:t xml:space="preserve"> survey.</w:t>
      </w:r>
      <w:r w:rsidRPr="006166B7">
        <w:rPr>
          <w:rFonts w:ascii="Times New Roman" w:eastAsia="AdvEPSTIM" w:hAnsi="Times New Roman" w:cs="Times New Roman"/>
          <w:i/>
          <w:kern w:val="0"/>
          <w:sz w:val="21"/>
          <w:szCs w:val="21"/>
        </w:rPr>
        <w:t xml:space="preserve"> </w:t>
      </w:r>
      <w:r w:rsidRPr="006166B7">
        <w:rPr>
          <w:rFonts w:ascii="Times New Roman" w:eastAsia="AdvEPSTIM-I" w:hAnsi="Times New Roman" w:cs="Times New Roman"/>
          <w:i/>
          <w:kern w:val="0"/>
          <w:sz w:val="21"/>
          <w:szCs w:val="21"/>
        </w:rPr>
        <w:t>Journal of Consumer Policy 24</w:t>
      </w:r>
      <w:r w:rsidRPr="006166B7">
        <w:rPr>
          <w:rFonts w:ascii="Times New Roman" w:eastAsia="AdvEPSTIM" w:hAnsi="Times New Roman" w:cs="Times New Roman"/>
          <w:i/>
          <w:kern w:val="0"/>
          <w:sz w:val="21"/>
          <w:szCs w:val="21"/>
        </w:rPr>
        <w:t>(1):23–61.</w:t>
      </w:r>
    </w:p>
    <w:p w:rsidR="006166B7" w:rsidRPr="006166B7" w:rsidRDefault="006166B7" w:rsidP="006166B7">
      <w:pPr>
        <w:ind w:left="315" w:hangingChars="150" w:hanging="315"/>
        <w:rPr>
          <w:rFonts w:ascii="Times New Roman" w:hAnsi="Times New Roman" w:cs="Times New Roman"/>
          <w:i/>
          <w:sz w:val="21"/>
          <w:szCs w:val="21"/>
        </w:rPr>
      </w:pPr>
      <w:r w:rsidRPr="006166B7">
        <w:rPr>
          <w:rFonts w:ascii="Times New Roman" w:hAnsi="Times New Roman" w:cs="Times New Roman"/>
          <w:sz w:val="21"/>
          <w:szCs w:val="21"/>
        </w:rPr>
        <w:t xml:space="preserve">Gamble, J., </w:t>
      </w:r>
      <w:proofErr w:type="spellStart"/>
      <w:r w:rsidRPr="006166B7">
        <w:rPr>
          <w:rFonts w:ascii="Times New Roman" w:hAnsi="Times New Roman" w:cs="Times New Roman"/>
          <w:sz w:val="21"/>
          <w:szCs w:val="21"/>
        </w:rPr>
        <w:t>Muggleston</w:t>
      </w:r>
      <w:proofErr w:type="spellEnd"/>
      <w:r w:rsidRPr="006166B7">
        <w:rPr>
          <w:rFonts w:ascii="Times New Roman" w:hAnsi="Times New Roman" w:cs="Times New Roman"/>
          <w:sz w:val="21"/>
          <w:szCs w:val="21"/>
        </w:rPr>
        <w:t xml:space="preserve">, S., </w:t>
      </w:r>
      <w:proofErr w:type="spellStart"/>
      <w:r w:rsidRPr="006166B7">
        <w:rPr>
          <w:rFonts w:ascii="Times New Roman" w:hAnsi="Times New Roman" w:cs="Times New Roman"/>
          <w:sz w:val="21"/>
          <w:szCs w:val="21"/>
        </w:rPr>
        <w:t>Hedderley</w:t>
      </w:r>
      <w:proofErr w:type="spellEnd"/>
      <w:r w:rsidRPr="006166B7">
        <w:rPr>
          <w:rFonts w:ascii="Times New Roman" w:hAnsi="Times New Roman" w:cs="Times New Roman"/>
          <w:sz w:val="21"/>
          <w:szCs w:val="21"/>
        </w:rPr>
        <w:t xml:space="preserve">, D., </w:t>
      </w:r>
      <w:proofErr w:type="spellStart"/>
      <w:r w:rsidRPr="006166B7">
        <w:rPr>
          <w:rFonts w:ascii="Times New Roman" w:hAnsi="Times New Roman" w:cs="Times New Roman"/>
          <w:sz w:val="21"/>
          <w:szCs w:val="21"/>
        </w:rPr>
        <w:t>Parminter</w:t>
      </w:r>
      <w:proofErr w:type="spellEnd"/>
      <w:r w:rsidRPr="006166B7">
        <w:rPr>
          <w:rFonts w:ascii="Times New Roman" w:hAnsi="Times New Roman" w:cs="Times New Roman"/>
          <w:sz w:val="21"/>
          <w:szCs w:val="21"/>
        </w:rPr>
        <w:t xml:space="preserve">, T., &amp; Vaughan, G. 2000. Genetic engineering: The public’s point of view. </w:t>
      </w:r>
      <w:proofErr w:type="spellStart"/>
      <w:r w:rsidRPr="006166B7">
        <w:rPr>
          <w:rFonts w:ascii="Times New Roman" w:hAnsi="Times New Roman" w:cs="Times New Roman"/>
          <w:i/>
          <w:sz w:val="21"/>
          <w:szCs w:val="21"/>
        </w:rPr>
        <w:t>HortResearch</w:t>
      </w:r>
      <w:proofErr w:type="spellEnd"/>
      <w:r w:rsidRPr="006166B7">
        <w:rPr>
          <w:rFonts w:ascii="Times New Roman" w:hAnsi="Times New Roman" w:cs="Times New Roman"/>
          <w:i/>
          <w:sz w:val="21"/>
          <w:szCs w:val="21"/>
        </w:rPr>
        <w:t xml:space="preserve"> NZ Client Report No. 2000/249. New Zealand: </w:t>
      </w:r>
      <w:proofErr w:type="spellStart"/>
      <w:r w:rsidRPr="006166B7">
        <w:rPr>
          <w:rFonts w:ascii="Times New Roman" w:hAnsi="Times New Roman" w:cs="Times New Roman"/>
          <w:i/>
          <w:sz w:val="21"/>
          <w:szCs w:val="21"/>
        </w:rPr>
        <w:t>HortResearch</w:t>
      </w:r>
      <w:proofErr w:type="spellEnd"/>
      <w:r w:rsidRPr="006166B7">
        <w:rPr>
          <w:rFonts w:ascii="Times New Roman" w:hAnsi="Times New Roman" w:cs="Times New Roman"/>
          <w:i/>
          <w:sz w:val="21"/>
          <w:szCs w:val="21"/>
        </w:rPr>
        <w:t xml:space="preserve"> NZ.</w:t>
      </w:r>
    </w:p>
    <w:p w:rsidR="006166B7" w:rsidRPr="006166B7" w:rsidRDefault="006166B7" w:rsidP="006166B7">
      <w:pPr>
        <w:ind w:left="315" w:hangingChars="150" w:hanging="315"/>
        <w:rPr>
          <w:rFonts w:ascii="Times New Roman" w:hAnsi="Times New Roman" w:cs="Times New Roman"/>
          <w:i/>
          <w:sz w:val="21"/>
          <w:szCs w:val="21"/>
        </w:rPr>
      </w:pPr>
      <w:proofErr w:type="gramStart"/>
      <w:r w:rsidRPr="006166B7">
        <w:rPr>
          <w:rFonts w:ascii="Times New Roman" w:hAnsi="Times New Roman" w:cs="Times New Roman"/>
          <w:sz w:val="21"/>
          <w:szCs w:val="21"/>
        </w:rPr>
        <w:t>Greenpeace.</w:t>
      </w:r>
      <w:proofErr w:type="gramEnd"/>
      <w:r w:rsidRPr="006166B7">
        <w:rPr>
          <w:rFonts w:ascii="Times New Roman" w:hAnsi="Times New Roman" w:cs="Times New Roman"/>
          <w:sz w:val="21"/>
          <w:szCs w:val="21"/>
        </w:rPr>
        <w:t xml:space="preserve"> 2004. </w:t>
      </w:r>
      <w:r w:rsidRPr="006166B7">
        <w:rPr>
          <w:rFonts w:ascii="Times New Roman" w:hAnsi="Times New Roman" w:cs="Times New Roman"/>
          <w:i/>
          <w:sz w:val="21"/>
          <w:szCs w:val="21"/>
        </w:rPr>
        <w:t>Public’s perception of genetically engineered food: Summary of report</w:t>
      </w:r>
      <w:r w:rsidRPr="006166B7">
        <w:rPr>
          <w:rFonts w:ascii="Times New Roman" w:hAnsi="Times New Roman" w:cs="Times New Roman"/>
          <w:sz w:val="21"/>
          <w:szCs w:val="21"/>
        </w:rPr>
        <w:t xml:space="preserve">. Available from: </w:t>
      </w:r>
      <w:hyperlink w:history="1">
        <w:r w:rsidRPr="006166B7">
          <w:rPr>
            <w:rStyle w:val="a3"/>
            <w:rFonts w:ascii="Times New Roman" w:hAnsi="Times New Roman" w:cs="Times New Roman"/>
            <w:sz w:val="21"/>
            <w:szCs w:val="21"/>
          </w:rPr>
          <w:t>http://www.greenpeace.org.hk  (accessed</w:t>
        </w:r>
      </w:hyperlink>
      <w:r w:rsidRPr="006166B7">
        <w:rPr>
          <w:rFonts w:ascii="Times New Roman" w:hAnsi="Times New Roman" w:cs="Times New Roman"/>
          <w:sz w:val="21"/>
          <w:szCs w:val="21"/>
        </w:rPr>
        <w:t xml:space="preserve"> June14</w:t>
      </w:r>
      <w:proofErr w:type="gramStart"/>
      <w:r w:rsidRPr="006166B7">
        <w:rPr>
          <w:rFonts w:ascii="Times New Roman" w:hAnsi="Times New Roman" w:cs="Times New Roman"/>
          <w:sz w:val="21"/>
          <w:szCs w:val="21"/>
        </w:rPr>
        <w:t>,2012</w:t>
      </w:r>
      <w:proofErr w:type="gramEnd"/>
      <w:r w:rsidRPr="006166B7">
        <w:rPr>
          <w:rFonts w:ascii="Times New Roman" w:hAnsi="Times New Roman" w:cs="Times New Roman"/>
          <w:sz w:val="21"/>
          <w:szCs w:val="21"/>
        </w:rPr>
        <w:t>)</w:t>
      </w:r>
    </w:p>
    <w:p w:rsidR="006166B7" w:rsidRPr="006166B7" w:rsidRDefault="006166B7" w:rsidP="006166B7">
      <w:pPr>
        <w:ind w:left="315" w:hangingChars="150" w:hanging="315"/>
        <w:rPr>
          <w:rFonts w:ascii="Times New Roman" w:hAnsi="Times New Roman" w:cs="Times New Roman"/>
          <w:sz w:val="21"/>
          <w:szCs w:val="21"/>
        </w:rPr>
      </w:pPr>
      <w:proofErr w:type="spellStart"/>
      <w:r w:rsidRPr="006166B7">
        <w:rPr>
          <w:rFonts w:ascii="Times New Roman" w:hAnsi="Times New Roman" w:cs="Times New Roman"/>
          <w:sz w:val="21"/>
          <w:szCs w:val="21"/>
        </w:rPr>
        <w:t>Grunert</w:t>
      </w:r>
      <w:proofErr w:type="spellEnd"/>
      <w:r w:rsidRPr="006166B7">
        <w:rPr>
          <w:rFonts w:ascii="Times New Roman" w:hAnsi="Times New Roman" w:cs="Times New Roman"/>
          <w:sz w:val="21"/>
          <w:szCs w:val="21"/>
        </w:rPr>
        <w:t xml:space="preserve">, K. G., </w:t>
      </w:r>
      <w:proofErr w:type="spellStart"/>
      <w:r w:rsidRPr="006166B7">
        <w:rPr>
          <w:rFonts w:ascii="Times New Roman" w:hAnsi="Times New Roman" w:cs="Times New Roman"/>
          <w:sz w:val="21"/>
          <w:szCs w:val="21"/>
        </w:rPr>
        <w:t>Bredahl</w:t>
      </w:r>
      <w:proofErr w:type="spellEnd"/>
      <w:r w:rsidRPr="006166B7">
        <w:rPr>
          <w:rFonts w:ascii="Times New Roman" w:hAnsi="Times New Roman" w:cs="Times New Roman"/>
          <w:sz w:val="21"/>
          <w:szCs w:val="21"/>
        </w:rPr>
        <w:t xml:space="preserve">, L., &amp; </w:t>
      </w:r>
      <w:proofErr w:type="spellStart"/>
      <w:r w:rsidRPr="006166B7">
        <w:rPr>
          <w:rFonts w:ascii="Times New Roman" w:hAnsi="Times New Roman" w:cs="Times New Roman"/>
          <w:sz w:val="21"/>
          <w:szCs w:val="21"/>
        </w:rPr>
        <w:t>Scholderer</w:t>
      </w:r>
      <w:proofErr w:type="spellEnd"/>
      <w:r w:rsidRPr="006166B7">
        <w:rPr>
          <w:rFonts w:ascii="Times New Roman" w:hAnsi="Times New Roman" w:cs="Times New Roman"/>
          <w:sz w:val="21"/>
          <w:szCs w:val="21"/>
        </w:rPr>
        <w:t>, J. 2003. Four questions on European consumers’ attitudes toward the use of genetic modification in food production.</w:t>
      </w:r>
      <w:r w:rsidRPr="006166B7">
        <w:rPr>
          <w:rFonts w:ascii="Times New Roman" w:hAnsi="Times New Roman" w:cs="Times New Roman"/>
          <w:i/>
          <w:sz w:val="21"/>
          <w:szCs w:val="21"/>
        </w:rPr>
        <w:t xml:space="preserve"> Innovative Food Science and Emerging Technologies4:435–445.</w:t>
      </w:r>
    </w:p>
    <w:p w:rsidR="006166B7" w:rsidRPr="006166B7" w:rsidRDefault="006166B7" w:rsidP="006166B7">
      <w:pPr>
        <w:ind w:left="315" w:hangingChars="150" w:hanging="315"/>
        <w:rPr>
          <w:rFonts w:ascii="Times New Roman" w:hAnsi="Times New Roman" w:cs="Times New Roman"/>
          <w:sz w:val="21"/>
          <w:szCs w:val="21"/>
        </w:rPr>
      </w:pPr>
      <w:r w:rsidRPr="006166B7">
        <w:rPr>
          <w:rFonts w:ascii="Times New Roman" w:hAnsi="Times New Roman" w:cs="Times New Roman"/>
          <w:sz w:val="21"/>
          <w:szCs w:val="21"/>
        </w:rPr>
        <w:t>Hoban, T. J. 1997. Consumer acceptance of biotechnology: An international perspective</w:t>
      </w:r>
      <w:r w:rsidRPr="006166B7">
        <w:rPr>
          <w:rFonts w:ascii="Times New Roman" w:hAnsi="Times New Roman" w:cs="Times New Roman"/>
          <w:i/>
          <w:sz w:val="21"/>
          <w:szCs w:val="21"/>
        </w:rPr>
        <w:t>. Nature Biotechnology15:232–234.</w:t>
      </w:r>
    </w:p>
    <w:p w:rsidR="006166B7" w:rsidRPr="006166B7" w:rsidRDefault="006166B7" w:rsidP="006166B7">
      <w:pPr>
        <w:ind w:left="315" w:hangingChars="150" w:hanging="315"/>
        <w:rPr>
          <w:rFonts w:ascii="Times New Roman" w:hAnsi="Times New Roman" w:cs="Times New Roman"/>
          <w:sz w:val="21"/>
          <w:szCs w:val="21"/>
        </w:rPr>
      </w:pPr>
      <w:proofErr w:type="spellStart"/>
      <w:proofErr w:type="gramStart"/>
      <w:r w:rsidRPr="006166B7">
        <w:rPr>
          <w:rFonts w:ascii="Times New Roman" w:hAnsi="Times New Roman" w:cs="Times New Roman"/>
          <w:sz w:val="21"/>
          <w:szCs w:val="21"/>
        </w:rPr>
        <w:t>Macer</w:t>
      </w:r>
      <w:proofErr w:type="spellEnd"/>
      <w:r w:rsidRPr="006166B7">
        <w:rPr>
          <w:rFonts w:ascii="Times New Roman" w:hAnsi="Times New Roman" w:cs="Times New Roman"/>
          <w:sz w:val="21"/>
          <w:szCs w:val="21"/>
        </w:rPr>
        <w:t>, D., &amp; Ng, M. A. C. 2000.</w:t>
      </w:r>
      <w:proofErr w:type="gramEnd"/>
      <w:r w:rsidRPr="006166B7">
        <w:rPr>
          <w:rFonts w:ascii="Times New Roman" w:hAnsi="Times New Roman" w:cs="Times New Roman"/>
          <w:sz w:val="21"/>
          <w:szCs w:val="21"/>
        </w:rPr>
        <w:t xml:space="preserve"> </w:t>
      </w:r>
      <w:proofErr w:type="gramStart"/>
      <w:r w:rsidRPr="006166B7">
        <w:rPr>
          <w:rFonts w:ascii="Times New Roman" w:hAnsi="Times New Roman" w:cs="Times New Roman"/>
          <w:sz w:val="21"/>
          <w:szCs w:val="21"/>
        </w:rPr>
        <w:t>Changing attitudes to biotechnology in Japan.</w:t>
      </w:r>
      <w:proofErr w:type="gramEnd"/>
      <w:r w:rsidRPr="006166B7">
        <w:rPr>
          <w:rFonts w:ascii="Times New Roman" w:hAnsi="Times New Roman" w:cs="Times New Roman"/>
          <w:sz w:val="21"/>
          <w:szCs w:val="21"/>
        </w:rPr>
        <w:t xml:space="preserve"> </w:t>
      </w:r>
      <w:r w:rsidRPr="006166B7">
        <w:rPr>
          <w:rFonts w:ascii="Times New Roman" w:hAnsi="Times New Roman" w:cs="Times New Roman"/>
          <w:i/>
          <w:sz w:val="21"/>
          <w:szCs w:val="21"/>
        </w:rPr>
        <w:t>Nature Biotechnology18:945–947.</w:t>
      </w:r>
    </w:p>
    <w:p w:rsidR="006166B7" w:rsidRPr="006166B7" w:rsidRDefault="006166B7" w:rsidP="006166B7">
      <w:pPr>
        <w:ind w:left="315" w:hangingChars="150" w:hanging="315"/>
        <w:rPr>
          <w:rFonts w:ascii="Times New Roman" w:hAnsi="Times New Roman" w:cs="Times New Roman"/>
          <w:sz w:val="21"/>
          <w:szCs w:val="21"/>
        </w:rPr>
      </w:pPr>
      <w:r w:rsidRPr="006166B7">
        <w:rPr>
          <w:rFonts w:ascii="Times New Roman" w:hAnsi="Times New Roman" w:cs="Times New Roman"/>
          <w:sz w:val="21"/>
          <w:szCs w:val="21"/>
        </w:rPr>
        <w:t>Zhang, Xiaoyong.2002</w:t>
      </w:r>
      <w:r w:rsidRPr="006166B7">
        <w:rPr>
          <w:rFonts w:ascii="Times New Roman" w:hAnsi="Times New Roman" w:cs="Times New Roman"/>
          <w:i/>
          <w:sz w:val="21"/>
          <w:szCs w:val="21"/>
        </w:rPr>
        <w:t>.</w:t>
      </w:r>
      <w:r w:rsidRPr="006166B7">
        <w:rPr>
          <w:rFonts w:ascii="Times New Roman" w:hAnsi="Times New Roman" w:cs="Times New Roman"/>
          <w:sz w:val="21"/>
          <w:szCs w:val="21"/>
        </w:rPr>
        <w:t xml:space="preserve"> </w:t>
      </w:r>
      <w:proofErr w:type="gramStart"/>
      <w:r w:rsidRPr="006166B7">
        <w:rPr>
          <w:rFonts w:ascii="Times New Roman" w:hAnsi="Times New Roman" w:cs="Times New Roman"/>
          <w:sz w:val="21"/>
          <w:szCs w:val="21"/>
        </w:rPr>
        <w:t>Chinese consumers’ concerns over food safety.</w:t>
      </w:r>
      <w:proofErr w:type="gramEnd"/>
      <w:r w:rsidRPr="006166B7">
        <w:rPr>
          <w:rFonts w:ascii="Times New Roman" w:hAnsi="Times New Roman" w:cs="Times New Roman"/>
          <w:sz w:val="21"/>
          <w:szCs w:val="21"/>
        </w:rPr>
        <w:t xml:space="preserve"> </w:t>
      </w:r>
      <w:r w:rsidRPr="006166B7">
        <w:rPr>
          <w:rFonts w:ascii="Times New Roman" w:hAnsi="Times New Roman" w:cs="Times New Roman"/>
          <w:i/>
          <w:sz w:val="21"/>
          <w:szCs w:val="21"/>
        </w:rPr>
        <w:t xml:space="preserve">Working paper, Agricultural Economics Institute, Hague, </w:t>
      </w:r>
      <w:proofErr w:type="gramStart"/>
      <w:r w:rsidRPr="006166B7">
        <w:rPr>
          <w:rFonts w:ascii="Times New Roman" w:hAnsi="Times New Roman" w:cs="Times New Roman"/>
          <w:i/>
          <w:sz w:val="21"/>
          <w:szCs w:val="21"/>
        </w:rPr>
        <w:t>The</w:t>
      </w:r>
      <w:proofErr w:type="gramEnd"/>
      <w:r w:rsidRPr="006166B7">
        <w:rPr>
          <w:rFonts w:ascii="Times New Roman" w:hAnsi="Times New Roman" w:cs="Times New Roman"/>
          <w:i/>
          <w:sz w:val="21"/>
          <w:szCs w:val="21"/>
        </w:rPr>
        <w:t xml:space="preserve"> Netherlands.</w:t>
      </w:r>
      <w:r w:rsidRPr="006166B7">
        <w:rPr>
          <w:rFonts w:ascii="Times New Roman" w:hAnsi="Times New Roman" w:cs="Times New Roman"/>
          <w:sz w:val="21"/>
          <w:szCs w:val="21"/>
        </w:rPr>
        <w:t xml:space="preserve"> </w:t>
      </w:r>
    </w:p>
    <w:p w:rsidR="006166B7" w:rsidRDefault="006166B7" w:rsidP="006166B7">
      <w:pPr>
        <w:adjustRightInd w:val="0"/>
        <w:snapToGrid w:val="0"/>
        <w:spacing w:line="320" w:lineRule="atLeast"/>
        <w:ind w:rightChars="50" w:right="120"/>
        <w:rPr>
          <w:b/>
          <w:szCs w:val="21"/>
          <w:lang w:val="it-IT"/>
        </w:rPr>
      </w:pPr>
    </w:p>
    <w:p w:rsidR="006166B7" w:rsidRDefault="006166B7" w:rsidP="006166B7">
      <w:pPr>
        <w:adjustRightInd w:val="0"/>
        <w:snapToGrid w:val="0"/>
        <w:spacing w:line="320" w:lineRule="atLeast"/>
        <w:ind w:rightChars="50" w:right="120"/>
        <w:rPr>
          <w:b/>
          <w:szCs w:val="21"/>
          <w:lang w:val="it-IT"/>
        </w:rPr>
      </w:pPr>
    </w:p>
    <w:p w:rsidR="006166B7" w:rsidRDefault="006166B7" w:rsidP="006166B7">
      <w:pPr>
        <w:adjustRightInd w:val="0"/>
        <w:snapToGrid w:val="0"/>
        <w:spacing w:line="320" w:lineRule="atLeast"/>
        <w:ind w:rightChars="50" w:right="120"/>
        <w:rPr>
          <w:b/>
          <w:szCs w:val="21"/>
          <w:lang w:val="it-IT"/>
        </w:rPr>
      </w:pPr>
    </w:p>
    <w:p w:rsidR="006166B7" w:rsidRDefault="006166B7" w:rsidP="006166B7">
      <w:pPr>
        <w:adjustRightInd w:val="0"/>
        <w:snapToGrid w:val="0"/>
        <w:spacing w:line="320" w:lineRule="atLeast"/>
        <w:ind w:rightChars="50" w:right="120"/>
        <w:rPr>
          <w:b/>
          <w:szCs w:val="21"/>
          <w:lang w:val="it-IT"/>
        </w:rPr>
      </w:pPr>
    </w:p>
    <w:p w:rsidR="006166B7" w:rsidRDefault="006166B7" w:rsidP="006166B7">
      <w:pPr>
        <w:adjustRightInd w:val="0"/>
        <w:snapToGrid w:val="0"/>
        <w:spacing w:line="320" w:lineRule="atLeast"/>
        <w:ind w:rightChars="50" w:right="120"/>
        <w:rPr>
          <w:b/>
          <w:szCs w:val="21"/>
          <w:lang w:val="it-IT"/>
        </w:rPr>
      </w:pPr>
    </w:p>
    <w:p w:rsidR="006166B7" w:rsidRDefault="006166B7" w:rsidP="006166B7">
      <w:pPr>
        <w:adjustRightInd w:val="0"/>
        <w:snapToGrid w:val="0"/>
        <w:spacing w:line="320" w:lineRule="atLeast"/>
        <w:ind w:rightChars="50" w:right="120"/>
        <w:rPr>
          <w:b/>
          <w:szCs w:val="21"/>
          <w:lang w:val="it-IT"/>
        </w:rPr>
      </w:pPr>
    </w:p>
    <w:p w:rsidR="006166B7" w:rsidRDefault="006166B7" w:rsidP="006166B7">
      <w:pPr>
        <w:adjustRightInd w:val="0"/>
        <w:snapToGrid w:val="0"/>
        <w:spacing w:line="320" w:lineRule="atLeast"/>
        <w:ind w:rightChars="50" w:right="120"/>
        <w:rPr>
          <w:b/>
          <w:szCs w:val="21"/>
          <w:lang w:val="it-IT"/>
        </w:rPr>
      </w:pPr>
    </w:p>
    <w:p w:rsidR="006166B7" w:rsidRDefault="006166B7" w:rsidP="006166B7">
      <w:pPr>
        <w:adjustRightInd w:val="0"/>
        <w:snapToGrid w:val="0"/>
        <w:spacing w:line="320" w:lineRule="atLeast"/>
        <w:ind w:rightChars="50" w:right="120"/>
        <w:rPr>
          <w:b/>
          <w:sz w:val="30"/>
          <w:szCs w:val="30"/>
          <w:lang w:val="it-IT"/>
        </w:rPr>
      </w:pPr>
    </w:p>
    <w:p w:rsidR="006166B7" w:rsidRDefault="006166B7" w:rsidP="006166B7">
      <w:pPr>
        <w:adjustRightInd w:val="0"/>
        <w:snapToGrid w:val="0"/>
        <w:spacing w:line="320" w:lineRule="atLeast"/>
        <w:ind w:rightChars="50" w:right="120"/>
        <w:rPr>
          <w:b/>
          <w:sz w:val="30"/>
          <w:szCs w:val="30"/>
          <w:lang w:val="it-IT"/>
        </w:rPr>
      </w:pPr>
    </w:p>
    <w:p w:rsidR="006166B7" w:rsidRDefault="006166B7" w:rsidP="006166B7">
      <w:pPr>
        <w:adjustRightInd w:val="0"/>
        <w:snapToGrid w:val="0"/>
        <w:spacing w:line="320" w:lineRule="atLeast"/>
        <w:ind w:rightChars="50" w:right="120"/>
        <w:rPr>
          <w:b/>
          <w:sz w:val="30"/>
          <w:szCs w:val="30"/>
          <w:lang w:val="it-IT"/>
        </w:rPr>
      </w:pPr>
    </w:p>
    <w:p w:rsidR="006166B7" w:rsidRDefault="006166B7" w:rsidP="006166B7">
      <w:pPr>
        <w:adjustRightInd w:val="0"/>
        <w:snapToGrid w:val="0"/>
        <w:spacing w:line="320" w:lineRule="atLeast"/>
        <w:ind w:rightChars="50" w:right="120"/>
        <w:rPr>
          <w:b/>
          <w:sz w:val="30"/>
          <w:szCs w:val="30"/>
          <w:lang w:val="it-IT"/>
        </w:rPr>
      </w:pPr>
    </w:p>
    <w:p w:rsidR="006166B7" w:rsidRDefault="006166B7" w:rsidP="006166B7">
      <w:pPr>
        <w:adjustRightInd w:val="0"/>
        <w:snapToGrid w:val="0"/>
        <w:spacing w:line="320" w:lineRule="atLeast"/>
        <w:ind w:rightChars="50" w:right="120"/>
        <w:rPr>
          <w:b/>
          <w:sz w:val="30"/>
          <w:szCs w:val="30"/>
          <w:lang w:val="it-IT"/>
        </w:rPr>
      </w:pPr>
    </w:p>
    <w:p w:rsidR="006166B7" w:rsidRDefault="006166B7" w:rsidP="006166B7">
      <w:pPr>
        <w:adjustRightInd w:val="0"/>
        <w:snapToGrid w:val="0"/>
        <w:spacing w:line="320" w:lineRule="atLeast"/>
        <w:ind w:rightChars="50" w:right="120"/>
        <w:rPr>
          <w:b/>
          <w:sz w:val="30"/>
          <w:szCs w:val="30"/>
          <w:lang w:val="it-IT"/>
        </w:rPr>
      </w:pPr>
    </w:p>
    <w:p w:rsidR="006166B7" w:rsidRDefault="006166B7" w:rsidP="006166B7">
      <w:pPr>
        <w:adjustRightInd w:val="0"/>
        <w:snapToGrid w:val="0"/>
        <w:spacing w:line="320" w:lineRule="atLeast"/>
        <w:ind w:rightChars="50" w:right="120"/>
        <w:rPr>
          <w:b/>
          <w:sz w:val="30"/>
          <w:szCs w:val="30"/>
          <w:lang w:val="it-IT"/>
        </w:rPr>
      </w:pPr>
    </w:p>
    <w:p w:rsidR="006166B7" w:rsidRPr="009D19EE" w:rsidRDefault="006166B7" w:rsidP="006166B7"/>
    <w:p w:rsidR="006166B7" w:rsidRDefault="006166B7" w:rsidP="006166B7">
      <w:pPr>
        <w:pStyle w:val="Default"/>
        <w:tabs>
          <w:tab w:val="left" w:pos="1720"/>
        </w:tabs>
        <w:ind w:firstLineChars="100" w:firstLine="231"/>
        <w:rPr>
          <w:b/>
          <w:bCs/>
          <w:color w:val="auto"/>
          <w:sz w:val="23"/>
          <w:szCs w:val="23"/>
        </w:rPr>
      </w:pPr>
    </w:p>
    <w:p w:rsidR="006166B7" w:rsidRDefault="006166B7" w:rsidP="006166B7">
      <w:pPr>
        <w:pStyle w:val="Default"/>
        <w:tabs>
          <w:tab w:val="left" w:pos="1720"/>
        </w:tabs>
        <w:ind w:firstLineChars="100" w:firstLine="231"/>
        <w:rPr>
          <w:b/>
          <w:bCs/>
          <w:color w:val="auto"/>
          <w:sz w:val="23"/>
          <w:szCs w:val="23"/>
        </w:rPr>
      </w:pPr>
    </w:p>
    <w:p w:rsidR="009971F3" w:rsidRDefault="009971F3" w:rsidP="009971F3">
      <w:pPr>
        <w:pStyle w:val="Default"/>
        <w:rPr>
          <w:color w:val="auto"/>
          <w:sz w:val="21"/>
          <w:szCs w:val="21"/>
        </w:rPr>
      </w:pPr>
    </w:p>
    <w:p w:rsidR="009971F3" w:rsidRDefault="009971F3" w:rsidP="009971F3">
      <w:pPr>
        <w:pStyle w:val="Default"/>
        <w:rPr>
          <w:color w:val="auto"/>
          <w:sz w:val="21"/>
          <w:szCs w:val="21"/>
        </w:rPr>
      </w:pPr>
    </w:p>
    <w:p w:rsidR="008F51D0" w:rsidRDefault="008F51D0"/>
    <w:sectPr w:rsidR="008F51D0" w:rsidSect="003657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MinionPro-Regular">
    <w:altName w:val="宋体"/>
    <w:panose1 w:val="00000000000000000000"/>
    <w:charset w:val="86"/>
    <w:family w:val="roman"/>
    <w:notTrueType/>
    <w:pitch w:val="default"/>
    <w:sig w:usb0="00000001" w:usb1="080E0000" w:usb2="00000010" w:usb3="00000000" w:csb0="00040000" w:csb1="00000000"/>
  </w:font>
  <w:font w:name="AdvEPSTIM">
    <w:altName w:val="宋体"/>
    <w:charset w:val="86"/>
    <w:family w:val="auto"/>
    <w:pitch w:val="default"/>
    <w:sig w:usb0="00000001" w:usb1="080E0000" w:usb2="00000010" w:usb3="00000000" w:csb0="00040000" w:csb1="00000000"/>
  </w:font>
  <w:font w:name="AdvEPSTIM-I">
    <w:altName w:val="宋体"/>
    <w:charset w:val="86"/>
    <w:family w:val="auto"/>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1456"/>
    <w:multiLevelType w:val="hybridMultilevel"/>
    <w:tmpl w:val="BC3E10E2"/>
    <w:lvl w:ilvl="0" w:tplc="D89A453E">
      <w:start w:val="1"/>
      <w:numFmt w:val="decimal"/>
      <w:lvlText w:val="%1)"/>
      <w:lvlJc w:val="left"/>
      <w:pPr>
        <w:ind w:left="360" w:hanging="36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1">
    <w:nsid w:val="13CE740B"/>
    <w:multiLevelType w:val="hybridMultilevel"/>
    <w:tmpl w:val="41306130"/>
    <w:lvl w:ilvl="0" w:tplc="62AA6A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E517D4"/>
    <w:multiLevelType w:val="hybridMultilevel"/>
    <w:tmpl w:val="C2D4E398"/>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
    <w:nsid w:val="355D615A"/>
    <w:multiLevelType w:val="hybridMultilevel"/>
    <w:tmpl w:val="E514EB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71F3"/>
    <w:rsid w:val="001B407A"/>
    <w:rsid w:val="001F461C"/>
    <w:rsid w:val="003B0356"/>
    <w:rsid w:val="006166B7"/>
    <w:rsid w:val="007C2498"/>
    <w:rsid w:val="008F51D0"/>
    <w:rsid w:val="009971F3"/>
    <w:rsid w:val="009C35BE"/>
    <w:rsid w:val="00BF3298"/>
    <w:rsid w:val="00F933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F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71F3"/>
    <w:rPr>
      <w:color w:val="0000FF" w:themeColor="hyperlink"/>
      <w:u w:val="single"/>
    </w:rPr>
  </w:style>
  <w:style w:type="paragraph" w:styleId="a4">
    <w:name w:val="Title"/>
    <w:basedOn w:val="a"/>
    <w:next w:val="a"/>
    <w:link w:val="Char"/>
    <w:uiPriority w:val="10"/>
    <w:qFormat/>
    <w:rsid w:val="009971F3"/>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9971F3"/>
    <w:rPr>
      <w:rFonts w:asciiTheme="majorHAnsi" w:eastAsia="宋体" w:hAnsiTheme="majorHAnsi" w:cstheme="majorBidi"/>
      <w:b/>
      <w:bCs/>
      <w:sz w:val="32"/>
      <w:szCs w:val="32"/>
    </w:rPr>
  </w:style>
  <w:style w:type="character" w:customStyle="1" w:styleId="Char0">
    <w:name w:val="列出段落 Char"/>
    <w:link w:val="a5"/>
    <w:uiPriority w:val="34"/>
    <w:locked/>
    <w:rsid w:val="009971F3"/>
    <w:rPr>
      <w:sz w:val="24"/>
      <w:szCs w:val="24"/>
    </w:rPr>
  </w:style>
  <w:style w:type="paragraph" w:styleId="a5">
    <w:name w:val="List Paragraph"/>
    <w:basedOn w:val="a"/>
    <w:link w:val="Char0"/>
    <w:uiPriority w:val="34"/>
    <w:qFormat/>
    <w:rsid w:val="009971F3"/>
    <w:pPr>
      <w:ind w:firstLineChars="200" w:firstLine="420"/>
    </w:pPr>
  </w:style>
  <w:style w:type="character" w:styleId="a6">
    <w:name w:val="Strong"/>
    <w:basedOn w:val="a0"/>
    <w:uiPriority w:val="22"/>
    <w:qFormat/>
    <w:rsid w:val="009971F3"/>
    <w:rPr>
      <w:b/>
      <w:bCs/>
    </w:rPr>
  </w:style>
  <w:style w:type="paragraph" w:customStyle="1" w:styleId="Default">
    <w:name w:val="Default"/>
    <w:rsid w:val="009971F3"/>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F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71F3"/>
    <w:rPr>
      <w:color w:val="0000FF" w:themeColor="hyperlink"/>
      <w:u w:val="single"/>
    </w:rPr>
  </w:style>
  <w:style w:type="paragraph" w:styleId="a4">
    <w:name w:val="Title"/>
    <w:basedOn w:val="a"/>
    <w:next w:val="a"/>
    <w:link w:val="Char"/>
    <w:uiPriority w:val="10"/>
    <w:qFormat/>
    <w:rsid w:val="009971F3"/>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9971F3"/>
    <w:rPr>
      <w:rFonts w:asciiTheme="majorHAnsi" w:eastAsia="宋体" w:hAnsiTheme="majorHAnsi" w:cstheme="majorBidi"/>
      <w:b/>
      <w:bCs/>
      <w:sz w:val="32"/>
      <w:szCs w:val="32"/>
    </w:rPr>
  </w:style>
  <w:style w:type="character" w:customStyle="1" w:styleId="Char0">
    <w:name w:val="列出段落 Char"/>
    <w:link w:val="a5"/>
    <w:uiPriority w:val="34"/>
    <w:locked/>
    <w:rsid w:val="009971F3"/>
    <w:rPr>
      <w:sz w:val="24"/>
      <w:szCs w:val="24"/>
    </w:rPr>
  </w:style>
  <w:style w:type="paragraph" w:styleId="a5">
    <w:name w:val="List Paragraph"/>
    <w:basedOn w:val="a"/>
    <w:link w:val="Char0"/>
    <w:uiPriority w:val="34"/>
    <w:qFormat/>
    <w:rsid w:val="009971F3"/>
    <w:pPr>
      <w:ind w:firstLineChars="200" w:firstLine="420"/>
    </w:pPr>
  </w:style>
  <w:style w:type="character" w:styleId="a6">
    <w:name w:val="Strong"/>
    <w:basedOn w:val="a0"/>
    <w:uiPriority w:val="22"/>
    <w:qFormat/>
    <w:rsid w:val="009971F3"/>
    <w:rPr>
      <w:b/>
      <w:bCs/>
    </w:rPr>
  </w:style>
  <w:style w:type="paragraph" w:customStyle="1" w:styleId="Default">
    <w:name w:val="Default"/>
    <w:rsid w:val="009971F3"/>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nghe@fudan.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2246</Words>
  <Characters>12807</Characters>
  <Application>Microsoft Office Word</Application>
  <DocSecurity>0</DocSecurity>
  <Lines>106</Lines>
  <Paragraphs>30</Paragraphs>
  <ScaleCrop>false</ScaleCrop>
  <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2015-02-02T05:10:00Z</cp:lastPrinted>
  <dcterms:created xsi:type="dcterms:W3CDTF">2015-02-04T08:32:00Z</dcterms:created>
  <dcterms:modified xsi:type="dcterms:W3CDTF">2015-02-04T08:40:00Z</dcterms:modified>
</cp:coreProperties>
</file>